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75A0" w14:textId="77777777" w:rsidR="00325CD9" w:rsidRPr="00325CD9" w:rsidRDefault="00325CD9" w:rsidP="00325CD9">
      <w:pPr>
        <w:jc w:val="center"/>
        <w:rPr>
          <w:b/>
          <w:w w:val="103"/>
          <w:lang w:val="uk-UA"/>
        </w:rPr>
      </w:pPr>
      <w:r w:rsidRPr="00325CD9">
        <w:rPr>
          <w:b/>
          <w:w w:val="103"/>
          <w:lang w:val="en"/>
        </w:rPr>
        <w:t>Ministry</w:t>
      </w:r>
      <w:r w:rsidRPr="00325CD9">
        <w:rPr>
          <w:b/>
          <w:w w:val="103"/>
          <w:lang w:val="uk-UA"/>
        </w:rPr>
        <w:t xml:space="preserve"> </w:t>
      </w:r>
      <w:r w:rsidRPr="00325CD9">
        <w:rPr>
          <w:b/>
          <w:w w:val="103"/>
          <w:lang w:val="en"/>
        </w:rPr>
        <w:t>of</w:t>
      </w:r>
      <w:r w:rsidRPr="00325CD9">
        <w:rPr>
          <w:b/>
          <w:w w:val="103"/>
          <w:lang w:val="uk-UA"/>
        </w:rPr>
        <w:t xml:space="preserve"> </w:t>
      </w:r>
      <w:r w:rsidRPr="00325CD9">
        <w:rPr>
          <w:b/>
          <w:w w:val="103"/>
          <w:lang w:val="en"/>
        </w:rPr>
        <w:t>Health</w:t>
      </w:r>
      <w:r w:rsidRPr="00325CD9">
        <w:rPr>
          <w:b/>
          <w:w w:val="103"/>
          <w:lang w:val="uk-UA"/>
        </w:rPr>
        <w:t xml:space="preserve"> </w:t>
      </w:r>
      <w:r w:rsidRPr="00325CD9">
        <w:rPr>
          <w:b/>
          <w:w w:val="103"/>
          <w:lang w:val="en"/>
        </w:rPr>
        <w:t>of</w:t>
      </w:r>
      <w:r w:rsidRPr="00325CD9">
        <w:rPr>
          <w:b/>
          <w:w w:val="103"/>
          <w:lang w:val="uk-UA"/>
        </w:rPr>
        <w:t xml:space="preserve"> </w:t>
      </w:r>
      <w:r w:rsidRPr="00325CD9">
        <w:rPr>
          <w:b/>
          <w:w w:val="103"/>
          <w:lang w:val="en"/>
        </w:rPr>
        <w:t>Ukraine</w:t>
      </w:r>
    </w:p>
    <w:p w14:paraId="33DF2C21" w14:textId="77777777" w:rsidR="00F84C26" w:rsidRDefault="00F84C26" w:rsidP="00325CD9">
      <w:pPr>
        <w:jc w:val="center"/>
        <w:rPr>
          <w:b/>
          <w:w w:val="103"/>
          <w:lang w:val="uk-UA"/>
        </w:rPr>
      </w:pPr>
      <w:r w:rsidRPr="00F84C26">
        <w:rPr>
          <w:b/>
          <w:w w:val="103"/>
          <w:lang w:val="en"/>
        </w:rPr>
        <w:t>I. HORBACHEVSKY TERNOPIL NATIONAL MEDICAL UNIVERSITY</w:t>
      </w:r>
    </w:p>
    <w:p w14:paraId="13ACBFE3" w14:textId="77777777" w:rsidR="00325CD9" w:rsidRPr="00325CD9" w:rsidRDefault="00325CD9" w:rsidP="00325CD9">
      <w:pPr>
        <w:jc w:val="center"/>
        <w:rPr>
          <w:b/>
          <w:w w:val="103"/>
          <w:lang w:val="en"/>
        </w:rPr>
      </w:pPr>
      <w:r w:rsidRPr="00325CD9">
        <w:rPr>
          <w:b/>
          <w:w w:val="103"/>
          <w:lang w:val="en"/>
        </w:rPr>
        <w:t xml:space="preserve"> </w:t>
      </w:r>
      <w:r w:rsidR="00F84C26" w:rsidRPr="00F84C26">
        <w:rPr>
          <w:b/>
          <w:w w:val="103"/>
          <w:lang w:val="en"/>
        </w:rPr>
        <w:t>of the Ministry of Health of Ukraine</w:t>
      </w:r>
    </w:p>
    <w:p w14:paraId="654A2F65" w14:textId="77777777" w:rsidR="00325CD9" w:rsidRPr="00325CD9" w:rsidRDefault="00325CD9" w:rsidP="00325CD9">
      <w:pPr>
        <w:jc w:val="center"/>
        <w:rPr>
          <w:b/>
          <w:w w:val="103"/>
          <w:lang w:val="uk-UA"/>
        </w:rPr>
      </w:pPr>
      <w:proofErr w:type="spellStart"/>
      <w:r w:rsidRPr="00325CD9">
        <w:rPr>
          <w:b/>
          <w:w w:val="103"/>
          <w:lang w:val="en"/>
        </w:rPr>
        <w:t>Ternopil</w:t>
      </w:r>
      <w:proofErr w:type="spellEnd"/>
      <w:r w:rsidRPr="00325CD9">
        <w:rPr>
          <w:b/>
          <w:w w:val="103"/>
          <w:lang w:val="en"/>
        </w:rPr>
        <w:t xml:space="preserve"> Regional Scientific Society of Pathophysiologists</w:t>
      </w:r>
    </w:p>
    <w:p w14:paraId="6A091DEA" w14:textId="77777777" w:rsidR="00AF4BA4" w:rsidRDefault="00AF4BA4" w:rsidP="00FC3C05">
      <w:pPr>
        <w:jc w:val="center"/>
        <w:rPr>
          <w:b/>
          <w:w w:val="103"/>
          <w:lang w:val="uk-UA"/>
        </w:rPr>
      </w:pPr>
    </w:p>
    <w:p w14:paraId="7ACD8D3F" w14:textId="77777777" w:rsidR="00AF4BA4" w:rsidRDefault="00AF4BA4" w:rsidP="00FC3C05">
      <w:pPr>
        <w:jc w:val="center"/>
        <w:rPr>
          <w:b/>
          <w:w w:val="103"/>
          <w:lang w:val="uk-UA"/>
        </w:rPr>
      </w:pPr>
    </w:p>
    <w:p w14:paraId="3AB091AA" w14:textId="77777777" w:rsidR="00AF4BA4" w:rsidRDefault="00AF4BA4" w:rsidP="00FC3C05">
      <w:pPr>
        <w:jc w:val="center"/>
        <w:rPr>
          <w:b/>
          <w:w w:val="103"/>
          <w:lang w:val="uk-UA"/>
        </w:rPr>
      </w:pPr>
    </w:p>
    <w:p w14:paraId="22D0F044" w14:textId="77777777" w:rsidR="00AF4BA4" w:rsidRPr="00AF4BA4" w:rsidRDefault="00AF4BA4" w:rsidP="00FC3C05">
      <w:pPr>
        <w:jc w:val="center"/>
        <w:rPr>
          <w:b/>
          <w:w w:val="103"/>
          <w:lang w:val="uk-UA"/>
        </w:rPr>
      </w:pPr>
    </w:p>
    <w:p w14:paraId="449E1B72" w14:textId="77777777" w:rsidR="006B5864" w:rsidRPr="00325CD9" w:rsidRDefault="006B5864" w:rsidP="00FC3C05">
      <w:pPr>
        <w:jc w:val="center"/>
        <w:rPr>
          <w:b/>
          <w:color w:val="00B050"/>
          <w:w w:val="103"/>
          <w:lang w:val="en-US"/>
        </w:rPr>
      </w:pPr>
    </w:p>
    <w:p w14:paraId="008FCDD8" w14:textId="77777777" w:rsidR="00AF4BA4" w:rsidRDefault="00AF4BA4" w:rsidP="0095336E">
      <w:pPr>
        <w:ind w:left="-142" w:right="-143"/>
        <w:jc w:val="center"/>
        <w:rPr>
          <w:b/>
          <w:color w:val="00B050"/>
          <w:w w:val="103"/>
          <w:sz w:val="30"/>
          <w:szCs w:val="30"/>
          <w:lang w:val="uk-UA"/>
        </w:rPr>
      </w:pPr>
    </w:p>
    <w:p w14:paraId="27D87A63" w14:textId="77777777" w:rsidR="00AF4BA4" w:rsidRDefault="00AF4BA4" w:rsidP="0095336E">
      <w:pPr>
        <w:ind w:left="-142" w:right="-143"/>
        <w:jc w:val="center"/>
        <w:rPr>
          <w:b/>
          <w:color w:val="00B050"/>
          <w:w w:val="103"/>
          <w:sz w:val="30"/>
          <w:szCs w:val="30"/>
          <w:lang w:val="uk-UA"/>
        </w:rPr>
      </w:pPr>
    </w:p>
    <w:p w14:paraId="36DBF42B" w14:textId="77777777" w:rsidR="00AF4BA4" w:rsidRDefault="00AF4BA4" w:rsidP="0095336E">
      <w:pPr>
        <w:ind w:left="-142" w:right="-143"/>
        <w:jc w:val="center"/>
        <w:rPr>
          <w:b/>
          <w:color w:val="00B050"/>
          <w:w w:val="103"/>
          <w:sz w:val="30"/>
          <w:szCs w:val="30"/>
          <w:lang w:val="uk-UA"/>
        </w:rPr>
      </w:pPr>
    </w:p>
    <w:p w14:paraId="2F32F08C" w14:textId="77777777" w:rsidR="00AF4BA4" w:rsidRDefault="00AF4BA4" w:rsidP="0095336E">
      <w:pPr>
        <w:ind w:left="-142" w:right="-143"/>
        <w:jc w:val="center"/>
        <w:rPr>
          <w:b/>
          <w:color w:val="00B050"/>
          <w:w w:val="103"/>
          <w:sz w:val="30"/>
          <w:szCs w:val="30"/>
          <w:lang w:val="uk-UA"/>
        </w:rPr>
      </w:pPr>
    </w:p>
    <w:p w14:paraId="504301A0" w14:textId="77777777" w:rsidR="00AF4BA4" w:rsidRPr="00AF4BA4" w:rsidRDefault="00AF4BA4" w:rsidP="0095336E">
      <w:pPr>
        <w:ind w:left="-142" w:right="-143"/>
        <w:jc w:val="center"/>
        <w:rPr>
          <w:b/>
          <w:color w:val="00B050"/>
          <w:w w:val="103"/>
          <w:lang w:val="uk-UA"/>
        </w:rPr>
      </w:pPr>
    </w:p>
    <w:p w14:paraId="35A23E01" w14:textId="77777777" w:rsidR="00FC3C05" w:rsidRPr="00FC3C05" w:rsidRDefault="00FC3C05" w:rsidP="00FC3C05">
      <w:pPr>
        <w:rPr>
          <w:color w:val="00B050"/>
          <w:w w:val="103"/>
          <w:sz w:val="18"/>
          <w:szCs w:val="18"/>
        </w:rPr>
      </w:pPr>
    </w:p>
    <w:p w14:paraId="2C316EE7" w14:textId="77777777" w:rsidR="00FC3C05" w:rsidRPr="00325CD9" w:rsidRDefault="00FC3C05" w:rsidP="006B5864">
      <w:pPr>
        <w:jc w:val="center"/>
        <w:rPr>
          <w:color w:val="00B050"/>
          <w:w w:val="103"/>
          <w:sz w:val="36"/>
          <w:szCs w:val="36"/>
        </w:rPr>
      </w:pPr>
    </w:p>
    <w:p w14:paraId="7F7852C7" w14:textId="77777777" w:rsidR="00325CD9" w:rsidRPr="00325CD9" w:rsidRDefault="00325CD9" w:rsidP="00325CD9">
      <w:pPr>
        <w:jc w:val="center"/>
        <w:rPr>
          <w:rStyle w:val="a6"/>
          <w:lang w:val="en-US"/>
        </w:rPr>
      </w:pPr>
      <w:r w:rsidRPr="00325CD9">
        <w:rPr>
          <w:rStyle w:val="a6"/>
          <w:lang w:val="en-US"/>
        </w:rPr>
        <w:t>XIV Scientific and practical conference</w:t>
      </w:r>
    </w:p>
    <w:p w14:paraId="460CABB5" w14:textId="77777777" w:rsidR="00325CD9" w:rsidRPr="00325CD9" w:rsidRDefault="00325CD9" w:rsidP="00325CD9">
      <w:pPr>
        <w:jc w:val="center"/>
        <w:rPr>
          <w:rStyle w:val="a6"/>
          <w:lang w:val="en-US"/>
        </w:rPr>
      </w:pPr>
      <w:r w:rsidRPr="00325CD9">
        <w:rPr>
          <w:rStyle w:val="a6"/>
          <w:lang w:val="en-US"/>
        </w:rPr>
        <w:t>"Actual issues of pathology</w:t>
      </w:r>
    </w:p>
    <w:p w14:paraId="6F240BB4" w14:textId="77777777" w:rsidR="00AF4BA4" w:rsidRPr="00325CD9" w:rsidRDefault="00325CD9" w:rsidP="00325CD9">
      <w:pPr>
        <w:jc w:val="center"/>
        <w:rPr>
          <w:rStyle w:val="a6"/>
          <w:lang w:val="en-US"/>
        </w:rPr>
      </w:pPr>
      <w:r w:rsidRPr="00325CD9">
        <w:rPr>
          <w:rStyle w:val="a6"/>
          <w:lang w:val="en-US"/>
        </w:rPr>
        <w:t xml:space="preserve"> under conditions of action of extraordinary factors on the body"</w:t>
      </w:r>
    </w:p>
    <w:p w14:paraId="54E1E722" w14:textId="77777777" w:rsidR="00AF4BA4" w:rsidRPr="00325CD9" w:rsidRDefault="00AF4BA4" w:rsidP="00FC3C05">
      <w:pPr>
        <w:jc w:val="center"/>
        <w:rPr>
          <w:rStyle w:val="a6"/>
          <w:lang w:val="en-US"/>
        </w:rPr>
      </w:pPr>
    </w:p>
    <w:p w14:paraId="796CEF2C" w14:textId="77777777" w:rsidR="00AF4BA4" w:rsidRPr="00325CD9" w:rsidRDefault="00AF4BA4" w:rsidP="00FC3C05">
      <w:pPr>
        <w:jc w:val="center"/>
        <w:rPr>
          <w:rStyle w:val="a6"/>
          <w:lang w:val="en-US"/>
        </w:rPr>
      </w:pPr>
    </w:p>
    <w:p w14:paraId="6320536F" w14:textId="77777777" w:rsidR="006B5864" w:rsidRPr="00325CD9" w:rsidRDefault="00325CD9" w:rsidP="00325CD9">
      <w:pPr>
        <w:jc w:val="center"/>
        <w:rPr>
          <w:rStyle w:val="a6"/>
        </w:rPr>
      </w:pPr>
      <w:proofErr w:type="spellStart"/>
      <w:r w:rsidRPr="00325CD9">
        <w:rPr>
          <w:rStyle w:val="a6"/>
        </w:rPr>
        <w:t>October</w:t>
      </w:r>
      <w:proofErr w:type="spellEnd"/>
      <w:r w:rsidRPr="00325CD9">
        <w:rPr>
          <w:rStyle w:val="a6"/>
        </w:rPr>
        <w:t xml:space="preserve"> 23-25</w:t>
      </w:r>
      <w:r>
        <w:rPr>
          <w:rStyle w:val="a6"/>
          <w:lang w:val="uk-UA"/>
        </w:rPr>
        <w:t xml:space="preserve"> </w:t>
      </w:r>
      <w:r w:rsidRPr="00325CD9">
        <w:rPr>
          <w:rStyle w:val="a6"/>
        </w:rPr>
        <w:t xml:space="preserve"> 2024</w:t>
      </w:r>
      <w:r w:rsidRPr="00325CD9">
        <w:rPr>
          <w:noProof/>
          <w:color w:val="00B050"/>
          <w:w w:val="103"/>
          <w:sz w:val="36"/>
          <w:szCs w:val="36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5C3B5749" wp14:editId="6B9067D4">
            <wp:simplePos x="0" y="0"/>
            <wp:positionH relativeFrom="column">
              <wp:posOffset>529590</wp:posOffset>
            </wp:positionH>
            <wp:positionV relativeFrom="paragraph">
              <wp:posOffset>326390</wp:posOffset>
            </wp:positionV>
            <wp:extent cx="4877435" cy="3228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864" w:rsidRPr="00325CD9">
        <w:rPr>
          <w:rStyle w:val="a6"/>
        </w:rPr>
        <w:br w:type="page"/>
      </w:r>
    </w:p>
    <w:p w14:paraId="6A2DAB41" w14:textId="77777777" w:rsidR="00FC3C05" w:rsidRPr="00FC3C05" w:rsidRDefault="00FC3C05" w:rsidP="00FC3C05">
      <w:pPr>
        <w:jc w:val="center"/>
        <w:rPr>
          <w:b/>
          <w:color w:val="00B050"/>
          <w:w w:val="103"/>
          <w:sz w:val="36"/>
          <w:szCs w:val="36"/>
        </w:rPr>
      </w:pPr>
    </w:p>
    <w:p w14:paraId="750FC5F6" w14:textId="77777777" w:rsidR="003D5112" w:rsidRPr="00FC3C05" w:rsidRDefault="00325CD9" w:rsidP="00325CD9">
      <w:pPr>
        <w:ind w:firstLine="900"/>
        <w:jc w:val="center"/>
        <w:rPr>
          <w:color w:val="92D050"/>
          <w:sz w:val="28"/>
          <w:szCs w:val="28"/>
          <w:shd w:val="clear" w:color="auto" w:fill="FFFFFF"/>
        </w:rPr>
      </w:pPr>
      <w:r w:rsidRPr="00325CD9">
        <w:rPr>
          <w:b/>
          <w:color w:val="00B050"/>
          <w:w w:val="103"/>
          <w:sz w:val="52"/>
          <w:szCs w:val="52"/>
        </w:rPr>
        <w:t>INVITATION</w:t>
      </w:r>
    </w:p>
    <w:p w14:paraId="792A570A" w14:textId="77777777" w:rsidR="003D5112" w:rsidRPr="00FC3C05" w:rsidRDefault="0063461F" w:rsidP="004103EE">
      <w:pPr>
        <w:jc w:val="both"/>
        <w:rPr>
          <w:sz w:val="28"/>
          <w:szCs w:val="28"/>
        </w:rPr>
      </w:pPr>
      <w:r>
        <w:rPr>
          <w:color w:val="92D050"/>
          <w:sz w:val="28"/>
          <w:szCs w:val="28"/>
        </w:rPr>
        <w:pict w14:anchorId="1DEC27D4">
          <v:rect id="_x0000_i1025" style="width:0;height:1.5pt" o:hralign="center" o:hrstd="t" o:hrnoshade="t" o:hr="t" fillcolor="black" stroked="f"/>
        </w:pict>
      </w:r>
    </w:p>
    <w:p w14:paraId="685A1164" w14:textId="77777777" w:rsidR="00D850A7" w:rsidRDefault="00D850A7" w:rsidP="004F3F18">
      <w:pPr>
        <w:shd w:val="clear" w:color="auto" w:fill="FFFFFF"/>
        <w:ind w:firstLine="900"/>
        <w:jc w:val="both"/>
        <w:rPr>
          <w:b/>
          <w:bCs/>
          <w:color w:val="0000FF"/>
          <w:sz w:val="28"/>
          <w:szCs w:val="28"/>
          <w:lang w:val="uk-UA"/>
        </w:rPr>
      </w:pPr>
    </w:p>
    <w:p w14:paraId="625A25C8" w14:textId="77777777" w:rsidR="00325CD9" w:rsidRPr="00325CD9" w:rsidRDefault="00325CD9" w:rsidP="00325CD9">
      <w:pPr>
        <w:shd w:val="clear" w:color="auto" w:fill="FFFFFF"/>
        <w:tabs>
          <w:tab w:val="center" w:pos="10099"/>
        </w:tabs>
        <w:spacing w:line="209" w:lineRule="exact"/>
        <w:jc w:val="center"/>
        <w:rPr>
          <w:b/>
          <w:w w:val="103"/>
          <w:lang w:val="uk-UA"/>
        </w:rPr>
      </w:pPr>
      <w:r w:rsidRPr="00325CD9">
        <w:rPr>
          <w:b/>
          <w:w w:val="103"/>
          <w:lang w:val="uk-UA"/>
        </w:rPr>
        <w:t>DEAR COLLEAGUES!</w:t>
      </w:r>
    </w:p>
    <w:p w14:paraId="37685E8C" w14:textId="77777777" w:rsidR="00325CD9" w:rsidRPr="00FC3C05" w:rsidRDefault="00325CD9" w:rsidP="004F3F18">
      <w:pPr>
        <w:shd w:val="clear" w:color="auto" w:fill="FFFFFF"/>
        <w:ind w:firstLine="900"/>
        <w:jc w:val="both"/>
        <w:rPr>
          <w:b/>
          <w:bCs/>
          <w:color w:val="0000FF"/>
          <w:sz w:val="28"/>
          <w:szCs w:val="28"/>
          <w:lang w:val="uk-UA"/>
        </w:rPr>
      </w:pPr>
    </w:p>
    <w:p w14:paraId="39FFE21F" w14:textId="77777777" w:rsidR="00F84C26" w:rsidRPr="00F84C26" w:rsidRDefault="00F84C26" w:rsidP="00F84C26">
      <w:pPr>
        <w:ind w:firstLine="426"/>
        <w:jc w:val="both"/>
        <w:rPr>
          <w:w w:val="103"/>
          <w:lang w:val="uk-UA"/>
        </w:rPr>
      </w:pPr>
      <w:r w:rsidRPr="00F84C26">
        <w:rPr>
          <w:w w:val="103"/>
          <w:lang w:val="en"/>
        </w:rPr>
        <w:t>We have the honor to invite you to take part in the 14th scientific and practical conference "</w:t>
      </w:r>
      <w:r w:rsidRPr="00F84C26">
        <w:rPr>
          <w:b/>
          <w:w w:val="103"/>
          <w:lang w:val="en"/>
        </w:rPr>
        <w:t>Actual issues of pathology in the conditions of action on the body of extraordinary factors</w:t>
      </w:r>
      <w:r w:rsidRPr="00F84C26">
        <w:rPr>
          <w:w w:val="103"/>
          <w:lang w:val="en"/>
        </w:rPr>
        <w:t xml:space="preserve">", which will be held on </w:t>
      </w:r>
      <w:r w:rsidRPr="00F84C26">
        <w:rPr>
          <w:b/>
          <w:w w:val="103"/>
          <w:lang w:val="en"/>
        </w:rPr>
        <w:t>October 23-25, 2024</w:t>
      </w:r>
      <w:r w:rsidRPr="00F84C26">
        <w:rPr>
          <w:w w:val="103"/>
          <w:lang w:val="en"/>
        </w:rPr>
        <w:t xml:space="preserve"> at the I. </w:t>
      </w:r>
      <w:proofErr w:type="spellStart"/>
      <w:r w:rsidRPr="00F84C26">
        <w:rPr>
          <w:w w:val="103"/>
          <w:lang w:val="en"/>
        </w:rPr>
        <w:t>Horbachevsky</w:t>
      </w:r>
      <w:proofErr w:type="spellEnd"/>
      <w:r w:rsidRPr="00F84C26">
        <w:rPr>
          <w:w w:val="103"/>
          <w:lang w:val="en"/>
        </w:rPr>
        <w:t xml:space="preserve"> </w:t>
      </w:r>
      <w:proofErr w:type="spellStart"/>
      <w:r w:rsidRPr="00F84C26">
        <w:rPr>
          <w:w w:val="103"/>
          <w:lang w:val="en"/>
        </w:rPr>
        <w:t>Ternopil</w:t>
      </w:r>
      <w:proofErr w:type="spellEnd"/>
      <w:r w:rsidRPr="00F84C26">
        <w:rPr>
          <w:w w:val="103"/>
          <w:lang w:val="en"/>
        </w:rPr>
        <w:t xml:space="preserve"> National medical university</w:t>
      </w:r>
      <w:r>
        <w:rPr>
          <w:w w:val="103"/>
          <w:lang w:val="uk-UA"/>
        </w:rPr>
        <w:t xml:space="preserve"> </w:t>
      </w:r>
      <w:r w:rsidRPr="00F84C26">
        <w:rPr>
          <w:w w:val="103"/>
          <w:lang w:val="en"/>
        </w:rPr>
        <w:t>of the Ministry of Health of Ukraine.</w:t>
      </w:r>
    </w:p>
    <w:p w14:paraId="2892A11F" w14:textId="77777777" w:rsidR="00FC3C05" w:rsidRDefault="00FC3C05" w:rsidP="00FC3C05">
      <w:pPr>
        <w:shd w:val="clear" w:color="auto" w:fill="FFFFFF"/>
        <w:tabs>
          <w:tab w:val="center" w:pos="10099"/>
        </w:tabs>
        <w:spacing w:line="209" w:lineRule="exact"/>
        <w:jc w:val="both"/>
        <w:rPr>
          <w:b/>
          <w:w w:val="103"/>
          <w:lang w:val="uk-UA"/>
        </w:rPr>
      </w:pPr>
    </w:p>
    <w:p w14:paraId="1C3BDE48" w14:textId="77777777" w:rsidR="00F84C26" w:rsidRPr="00F84C26" w:rsidRDefault="00F84C26" w:rsidP="00FC3C05">
      <w:pPr>
        <w:shd w:val="clear" w:color="auto" w:fill="FFFFFF"/>
        <w:tabs>
          <w:tab w:val="center" w:pos="10099"/>
        </w:tabs>
        <w:spacing w:line="209" w:lineRule="exact"/>
        <w:jc w:val="both"/>
        <w:rPr>
          <w:b/>
          <w:w w:val="103"/>
          <w:lang w:val="uk-UA"/>
        </w:rPr>
      </w:pPr>
    </w:p>
    <w:p w14:paraId="3FCB3697" w14:textId="77777777" w:rsidR="00F84C26" w:rsidRPr="00F84C26" w:rsidRDefault="00F84C26" w:rsidP="00F84C26">
      <w:pPr>
        <w:shd w:val="clear" w:color="auto" w:fill="FFFFFF"/>
        <w:tabs>
          <w:tab w:val="center" w:pos="10099"/>
        </w:tabs>
        <w:spacing w:line="209" w:lineRule="exact"/>
        <w:jc w:val="center"/>
        <w:rPr>
          <w:b/>
          <w:w w:val="103"/>
          <w:lang w:val="uk-UA"/>
        </w:rPr>
      </w:pPr>
      <w:r w:rsidRPr="00F84C26">
        <w:rPr>
          <w:b/>
          <w:w w:val="103"/>
          <w:lang w:val="en"/>
        </w:rPr>
        <w:t>Scientific and practical directions of the conference:</w:t>
      </w:r>
    </w:p>
    <w:p w14:paraId="71FA0ECD" w14:textId="77777777" w:rsidR="00FC3C05" w:rsidRPr="00FC3C05" w:rsidRDefault="00FC3C05" w:rsidP="00FC3C05">
      <w:pPr>
        <w:shd w:val="clear" w:color="auto" w:fill="FFFFFF"/>
        <w:tabs>
          <w:tab w:val="center" w:pos="10099"/>
        </w:tabs>
        <w:spacing w:line="209" w:lineRule="exact"/>
        <w:jc w:val="center"/>
        <w:rPr>
          <w:b/>
          <w:w w:val="103"/>
          <w:lang w:val="uk-UA"/>
        </w:rPr>
      </w:pPr>
    </w:p>
    <w:p w14:paraId="2116C769" w14:textId="77777777" w:rsidR="00FC3C05" w:rsidRPr="00FC3C05" w:rsidRDefault="00FC3C05" w:rsidP="00F84C26">
      <w:pPr>
        <w:shd w:val="clear" w:color="auto" w:fill="FFFFFF"/>
        <w:tabs>
          <w:tab w:val="center" w:pos="10099"/>
        </w:tabs>
        <w:spacing w:line="209" w:lineRule="exact"/>
        <w:jc w:val="both"/>
        <w:rPr>
          <w:lang w:val="uk-UA"/>
        </w:rPr>
      </w:pPr>
    </w:p>
    <w:p w14:paraId="01ECC138" w14:textId="77777777" w:rsidR="00F84C26" w:rsidRPr="00F84C26" w:rsidRDefault="00F84C26" w:rsidP="00F84C26">
      <w:pPr>
        <w:jc w:val="both"/>
        <w:rPr>
          <w:w w:val="103"/>
          <w:lang w:val="en"/>
        </w:rPr>
      </w:pPr>
      <w:r w:rsidRPr="00F84C26">
        <w:rPr>
          <w:w w:val="103"/>
          <w:lang w:val="en"/>
        </w:rPr>
        <w:t>1. Problems of the pathology of the cardiovascular system.</w:t>
      </w:r>
    </w:p>
    <w:p w14:paraId="72BD2C0D" w14:textId="77777777" w:rsidR="00F84C26" w:rsidRPr="00F84C26" w:rsidRDefault="00F84C26" w:rsidP="00F84C26">
      <w:pPr>
        <w:jc w:val="both"/>
        <w:rPr>
          <w:w w:val="103"/>
          <w:lang w:val="en"/>
        </w:rPr>
      </w:pPr>
      <w:r w:rsidRPr="00F84C26">
        <w:rPr>
          <w:w w:val="103"/>
          <w:lang w:val="en"/>
        </w:rPr>
        <w:t xml:space="preserve">2. Neurohumoral regulation of the body in pathology. </w:t>
      </w:r>
      <w:proofErr w:type="spellStart"/>
      <w:r w:rsidRPr="00F84C26">
        <w:rPr>
          <w:w w:val="103"/>
          <w:lang w:val="en"/>
        </w:rPr>
        <w:t>Immunocytokinogenesis</w:t>
      </w:r>
      <w:proofErr w:type="spellEnd"/>
      <w:r w:rsidRPr="00F84C26">
        <w:rPr>
          <w:w w:val="103"/>
          <w:lang w:val="en"/>
        </w:rPr>
        <w:t xml:space="preserve"> in pathology.</w:t>
      </w:r>
    </w:p>
    <w:p w14:paraId="5E4FDD18" w14:textId="77777777" w:rsidR="00F84C26" w:rsidRPr="00F84C26" w:rsidRDefault="00F84C26" w:rsidP="00F84C26">
      <w:pPr>
        <w:jc w:val="both"/>
        <w:rPr>
          <w:w w:val="103"/>
          <w:lang w:val="en"/>
        </w:rPr>
      </w:pPr>
      <w:r w:rsidRPr="00F84C26">
        <w:rPr>
          <w:w w:val="103"/>
          <w:lang w:val="en"/>
        </w:rPr>
        <w:t>3. Metabolic changes due to extreme effects on the body.</w:t>
      </w:r>
    </w:p>
    <w:p w14:paraId="38E1C18E" w14:textId="77777777" w:rsidR="00F84C26" w:rsidRPr="00F84C26" w:rsidRDefault="00F84C26" w:rsidP="00F84C26">
      <w:pPr>
        <w:jc w:val="both"/>
        <w:rPr>
          <w:w w:val="103"/>
          <w:lang w:val="uk-UA"/>
        </w:rPr>
      </w:pPr>
      <w:r w:rsidRPr="00F84C26">
        <w:rPr>
          <w:w w:val="103"/>
          <w:lang w:val="en"/>
        </w:rPr>
        <w:t>4. Pathophysiology of extreme conditions and stress.</w:t>
      </w:r>
    </w:p>
    <w:p w14:paraId="47CB2446" w14:textId="77777777" w:rsidR="00F84C26" w:rsidRPr="00F84C26" w:rsidRDefault="00F84C26" w:rsidP="00F84C26">
      <w:pPr>
        <w:jc w:val="center"/>
        <w:rPr>
          <w:i/>
          <w:iCs/>
          <w:w w:val="103"/>
          <w:lang w:val="uk-UA"/>
        </w:rPr>
      </w:pPr>
    </w:p>
    <w:p w14:paraId="573B7A67" w14:textId="77777777" w:rsidR="00FC3C05" w:rsidRDefault="00FC3C05" w:rsidP="00FC3C05">
      <w:pPr>
        <w:jc w:val="center"/>
        <w:rPr>
          <w:b/>
          <w:lang w:val="uk-UA"/>
        </w:rPr>
      </w:pPr>
    </w:p>
    <w:p w14:paraId="1FD3AD9E" w14:textId="77777777" w:rsidR="00F84C26" w:rsidRDefault="00F84C26" w:rsidP="00405540">
      <w:pPr>
        <w:spacing w:before="80" w:after="80"/>
        <w:ind w:right="-142"/>
        <w:jc w:val="both"/>
        <w:rPr>
          <w:rFonts w:eastAsia="Times New Roman"/>
          <w:b/>
          <w:bCs/>
          <w:color w:val="000000"/>
          <w:lang w:val="uk-UA" w:eastAsia="uk-UA"/>
        </w:rPr>
      </w:pPr>
    </w:p>
    <w:p w14:paraId="16B844F7" w14:textId="058210DC" w:rsidR="00405540" w:rsidRDefault="00F84C26" w:rsidP="00B91936">
      <w:pPr>
        <w:shd w:val="clear" w:color="auto" w:fill="FFFFFF"/>
        <w:ind w:right="-143" w:firstLine="851"/>
        <w:jc w:val="both"/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</w:pP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To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participate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in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the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conference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,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it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is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necessary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to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fill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out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the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questionnaire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for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each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of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the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authors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by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September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30, 2024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at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the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proofErr w:type="spellStart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link</w:t>
      </w:r>
      <w:proofErr w:type="spellEnd"/>
      <w:r w:rsidRPr="00F84C2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:</w:t>
      </w:r>
      <w:r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hyperlink r:id="rId6" w:history="1">
        <w:hyperlink r:id="rId7" w:tgtFrame="_blank" w:history="1">
          <w:r w:rsidR="0063461F" w:rsidRPr="0063461F">
            <w:rPr>
              <w:rStyle w:val="a3"/>
            </w:rPr>
            <w:t>https://t.ly/5hUrt</w:t>
          </w:r>
        </w:hyperlink>
      </w:hyperlink>
      <w:r w:rsidR="0063461F">
        <w:rPr>
          <w:color w:val="FF0000"/>
          <w:lang w:val="en-US"/>
        </w:rPr>
        <w:t xml:space="preserve"> </w:t>
      </w:r>
      <w:r w:rsidRPr="00F84C26">
        <w:rPr>
          <w:b/>
          <w:bCs/>
          <w:i/>
          <w:iCs/>
          <w:color w:val="000000"/>
          <w:sz w:val="25"/>
          <w:szCs w:val="25"/>
          <w:lang w:val="en"/>
        </w:rPr>
        <w:t>and send theses for publication in the conference materials to</w:t>
      </w:r>
      <w:r w:rsidR="00B91936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 xml:space="preserve"> </w:t>
      </w:r>
      <w:r w:rsidR="00B91936" w:rsidRPr="00FC3C05">
        <w:rPr>
          <w:u w:val="single"/>
          <w:lang w:val="en-US"/>
        </w:rPr>
        <w:t>APPkonf</w:t>
      </w:r>
      <w:r w:rsidR="00B91936" w:rsidRPr="00F84C26">
        <w:rPr>
          <w:u w:val="single"/>
          <w:lang w:val="en-US"/>
        </w:rPr>
        <w:t>@</w:t>
      </w:r>
      <w:r w:rsidR="00B91936" w:rsidRPr="00FC3C05">
        <w:rPr>
          <w:u w:val="single"/>
          <w:lang w:val="en-US"/>
        </w:rPr>
        <w:t>gmail</w:t>
      </w:r>
      <w:r w:rsidR="00B91936" w:rsidRPr="00F84C26">
        <w:rPr>
          <w:u w:val="single"/>
          <w:lang w:val="en-US"/>
        </w:rPr>
        <w:t>.</w:t>
      </w:r>
      <w:r w:rsidR="00B91936" w:rsidRPr="00FC3C05">
        <w:rPr>
          <w:u w:val="single"/>
          <w:lang w:val="en-US"/>
        </w:rPr>
        <w:t>com</w:t>
      </w:r>
      <w:r w:rsidR="00405540" w:rsidRPr="00405540">
        <w:rPr>
          <w:rFonts w:eastAsia="Times New Roman"/>
          <w:b/>
          <w:bCs/>
          <w:i/>
          <w:iCs/>
          <w:color w:val="000000"/>
          <w:sz w:val="25"/>
          <w:szCs w:val="25"/>
          <w:lang w:val="uk-UA" w:eastAsia="uk-UA"/>
        </w:rPr>
        <w:t>.</w:t>
      </w:r>
    </w:p>
    <w:p w14:paraId="363A84E8" w14:textId="77777777" w:rsidR="00BB0BF4" w:rsidRDefault="00BB0BF4" w:rsidP="00405540">
      <w:pPr>
        <w:spacing w:before="120" w:after="120"/>
        <w:ind w:right="-143"/>
        <w:jc w:val="both"/>
        <w:rPr>
          <w:b/>
          <w:color w:val="000000"/>
          <w:sz w:val="25"/>
          <w:szCs w:val="25"/>
          <w:lang w:val="uk-UA"/>
        </w:rPr>
      </w:pPr>
    </w:p>
    <w:p w14:paraId="7E099590" w14:textId="77777777" w:rsidR="00405540" w:rsidRPr="00FC3C05" w:rsidRDefault="00405540" w:rsidP="00FC3C05">
      <w:pPr>
        <w:jc w:val="center"/>
        <w:rPr>
          <w:b/>
          <w:lang w:val="uk-UA"/>
        </w:rPr>
      </w:pPr>
    </w:p>
    <w:p w14:paraId="50BBBAFC" w14:textId="77777777" w:rsidR="00F84C26" w:rsidRPr="00F84C26" w:rsidRDefault="00F84C26" w:rsidP="00F84C26">
      <w:pPr>
        <w:ind w:firstLine="284"/>
        <w:jc w:val="both"/>
        <w:rPr>
          <w:b/>
        </w:rPr>
      </w:pPr>
    </w:p>
    <w:p w14:paraId="4D01312F" w14:textId="77777777" w:rsidR="00F84C26" w:rsidRDefault="00F84C26" w:rsidP="00F84C26">
      <w:pPr>
        <w:ind w:firstLine="284"/>
        <w:jc w:val="center"/>
        <w:rPr>
          <w:b/>
          <w:lang w:val="uk-UA"/>
        </w:rPr>
      </w:pPr>
      <w:r w:rsidRPr="00F84C26">
        <w:rPr>
          <w:b/>
          <w:lang w:val="en-US"/>
        </w:rPr>
        <w:t>Requirements for scientific materials submitted to the conference</w:t>
      </w:r>
    </w:p>
    <w:p w14:paraId="41C8B788" w14:textId="77777777" w:rsidR="00FC3C05" w:rsidRPr="00E4451F" w:rsidRDefault="00470A3D" w:rsidP="00F84C26">
      <w:pPr>
        <w:ind w:firstLine="284"/>
        <w:jc w:val="both"/>
        <w:rPr>
          <w:w w:val="103"/>
          <w:lang w:val="uk-UA"/>
        </w:rPr>
      </w:pPr>
      <w:proofErr w:type="spellStart"/>
      <w:r w:rsidRPr="00470A3D">
        <w:rPr>
          <w:w w:val="103"/>
          <w:lang w:val="uk-UA"/>
        </w:rPr>
        <w:t>Abstracts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are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drawn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up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in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the</w:t>
      </w:r>
      <w:proofErr w:type="spellEnd"/>
      <w:r w:rsidRPr="00470A3D">
        <w:rPr>
          <w:w w:val="103"/>
          <w:lang w:val="uk-UA"/>
        </w:rPr>
        <w:t xml:space="preserve"> Microsoft Word </w:t>
      </w:r>
      <w:proofErr w:type="spellStart"/>
      <w:r w:rsidRPr="00470A3D">
        <w:rPr>
          <w:w w:val="103"/>
          <w:lang w:val="uk-UA"/>
        </w:rPr>
        <w:t>editor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and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saved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in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rtf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format</w:t>
      </w:r>
      <w:proofErr w:type="spellEnd"/>
      <w:r w:rsidRPr="00470A3D">
        <w:rPr>
          <w:w w:val="103"/>
          <w:lang w:val="uk-UA"/>
        </w:rPr>
        <w:t xml:space="preserve">. </w:t>
      </w:r>
      <w:proofErr w:type="spellStart"/>
      <w:r w:rsidRPr="00470A3D">
        <w:rPr>
          <w:w w:val="103"/>
          <w:lang w:val="uk-UA"/>
        </w:rPr>
        <w:t>The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volume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of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theses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is</w:t>
      </w:r>
      <w:proofErr w:type="spellEnd"/>
      <w:r w:rsidRPr="00470A3D">
        <w:rPr>
          <w:w w:val="103"/>
          <w:lang w:val="uk-UA"/>
        </w:rPr>
        <w:t xml:space="preserve"> 1800-3600 </w:t>
      </w:r>
      <w:proofErr w:type="spellStart"/>
      <w:r w:rsidRPr="00470A3D">
        <w:rPr>
          <w:w w:val="103"/>
          <w:lang w:val="uk-UA"/>
        </w:rPr>
        <w:t>printed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characters</w:t>
      </w:r>
      <w:proofErr w:type="spellEnd"/>
      <w:r w:rsidRPr="00470A3D">
        <w:rPr>
          <w:w w:val="103"/>
          <w:lang w:val="uk-UA"/>
        </w:rPr>
        <w:t xml:space="preserve">, </w:t>
      </w:r>
      <w:proofErr w:type="spellStart"/>
      <w:r w:rsidRPr="00470A3D">
        <w:rPr>
          <w:w w:val="103"/>
          <w:lang w:val="uk-UA"/>
        </w:rPr>
        <w:t>Times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New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Roman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font</w:t>
      </w:r>
      <w:proofErr w:type="spellEnd"/>
      <w:r w:rsidRPr="00470A3D">
        <w:rPr>
          <w:w w:val="103"/>
          <w:lang w:val="uk-UA"/>
        </w:rPr>
        <w:t xml:space="preserve"> 14 </w:t>
      </w:r>
      <w:proofErr w:type="spellStart"/>
      <w:r w:rsidRPr="00470A3D">
        <w:rPr>
          <w:w w:val="103"/>
          <w:lang w:val="uk-UA"/>
        </w:rPr>
        <w:t>pt</w:t>
      </w:r>
      <w:proofErr w:type="spellEnd"/>
      <w:r w:rsidRPr="00470A3D">
        <w:rPr>
          <w:w w:val="103"/>
          <w:lang w:val="uk-UA"/>
        </w:rPr>
        <w:t xml:space="preserve">, </w:t>
      </w:r>
      <w:proofErr w:type="spellStart"/>
      <w:r w:rsidRPr="00470A3D">
        <w:rPr>
          <w:w w:val="103"/>
          <w:lang w:val="uk-UA"/>
        </w:rPr>
        <w:t>alignment</w:t>
      </w:r>
      <w:proofErr w:type="spellEnd"/>
      <w:r w:rsidRPr="00470A3D">
        <w:rPr>
          <w:w w:val="103"/>
          <w:lang w:val="uk-UA"/>
        </w:rPr>
        <w:t xml:space="preserve"> - </w:t>
      </w:r>
      <w:proofErr w:type="spellStart"/>
      <w:r w:rsidRPr="00470A3D">
        <w:rPr>
          <w:w w:val="103"/>
          <w:lang w:val="uk-UA"/>
        </w:rPr>
        <w:t>widthwise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for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the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main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text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and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centered</w:t>
      </w:r>
      <w:proofErr w:type="spellEnd"/>
      <w:r w:rsidRPr="00470A3D">
        <w:rPr>
          <w:w w:val="103"/>
          <w:lang w:val="uk-UA"/>
        </w:rPr>
        <w:t xml:space="preserve"> - </w:t>
      </w:r>
      <w:proofErr w:type="spellStart"/>
      <w:r w:rsidRPr="00470A3D">
        <w:rPr>
          <w:w w:val="103"/>
          <w:lang w:val="uk-UA"/>
        </w:rPr>
        <w:t>for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the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title</w:t>
      </w:r>
      <w:proofErr w:type="spellEnd"/>
      <w:r w:rsidRPr="00470A3D">
        <w:rPr>
          <w:w w:val="103"/>
          <w:lang w:val="uk-UA"/>
        </w:rPr>
        <w:t xml:space="preserve"> (</w:t>
      </w:r>
      <w:proofErr w:type="spellStart"/>
      <w:r w:rsidRPr="00470A3D">
        <w:rPr>
          <w:w w:val="103"/>
          <w:lang w:val="uk-UA"/>
        </w:rPr>
        <w:t>highlighted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in</w:t>
      </w:r>
      <w:proofErr w:type="spellEnd"/>
      <w:r w:rsidRPr="00470A3D">
        <w:rPr>
          <w:w w:val="103"/>
          <w:lang w:val="uk-UA"/>
        </w:rPr>
        <w:t xml:space="preserve"> </w:t>
      </w:r>
      <w:proofErr w:type="spellStart"/>
      <w:r w:rsidRPr="00470A3D">
        <w:rPr>
          <w:w w:val="103"/>
          <w:lang w:val="uk-UA"/>
        </w:rPr>
        <w:t>bold</w:t>
      </w:r>
      <w:proofErr w:type="spellEnd"/>
      <w:r w:rsidRPr="00470A3D">
        <w:rPr>
          <w:w w:val="103"/>
          <w:lang w:val="uk-UA"/>
        </w:rPr>
        <w:t>).</w:t>
      </w:r>
      <w:r w:rsidR="00FC3C05" w:rsidRPr="00E4451F">
        <w:rPr>
          <w:w w:val="103"/>
          <w:lang w:val="uk-UA"/>
        </w:rPr>
        <w:t xml:space="preserve">  </w:t>
      </w:r>
    </w:p>
    <w:p w14:paraId="4C35C5FB" w14:textId="77777777" w:rsidR="00470A3D" w:rsidRPr="00470A3D" w:rsidRDefault="00470A3D" w:rsidP="00470A3D">
      <w:pPr>
        <w:ind w:firstLine="284"/>
        <w:jc w:val="both"/>
        <w:rPr>
          <w:w w:val="103"/>
          <w:lang w:val="uk-UA"/>
        </w:rPr>
      </w:pPr>
      <w:r w:rsidRPr="00470A3D">
        <w:rPr>
          <w:w w:val="103"/>
          <w:lang w:val="en-US"/>
        </w:rPr>
        <w:t>The first paragraph indicates the surnames and initials of the authors, the second - the title of the thesis (all letters are capitalized for the title), the third - the name of the organization in which the work was performed, the city, the fourth - the main text of the thesis. These must be signed by all authors and Plow details of one of the authors (e-mail - mandatory, address, phone).</w:t>
      </w:r>
      <w:r w:rsidR="00FC3C05" w:rsidRPr="00470A3D">
        <w:rPr>
          <w:w w:val="103"/>
          <w:lang w:val="en-US"/>
        </w:rPr>
        <w:t xml:space="preserve"> </w:t>
      </w:r>
      <w:r w:rsidRPr="00470A3D">
        <w:rPr>
          <w:w w:val="103"/>
          <w:lang w:val="en"/>
        </w:rPr>
        <w:t>The file with theses is called the name of the 1st author + the first word of the name of the thesis (in Latin).  The conference proceedings will be sent to the e-mail address of the authors in the form of a PDF file. In addition to the electronic version (in PDF format), it will be posted on the website: http://tontpu.co.ua.  These are not editable. The authors are not responsible for the accuracy of the given information.</w:t>
      </w:r>
    </w:p>
    <w:p w14:paraId="45F90566" w14:textId="77777777" w:rsidR="00470A3D" w:rsidRPr="00470A3D" w:rsidRDefault="00470A3D" w:rsidP="00470A3D">
      <w:pPr>
        <w:jc w:val="both"/>
        <w:rPr>
          <w:w w:val="103"/>
          <w:lang w:val="uk-UA"/>
        </w:rPr>
      </w:pPr>
      <w:r w:rsidRPr="00470A3D">
        <w:rPr>
          <w:w w:val="103"/>
          <w:lang w:val="en"/>
        </w:rPr>
        <w:t>The cost of publication is UAH 150. for 1800 printed characters (with spaces). The publication price includes the conference proceedings as a PDF file and a certificate for the first author, which will be sent as a PDF file.</w:t>
      </w:r>
    </w:p>
    <w:p w14:paraId="7D510460" w14:textId="77777777" w:rsidR="00FC3C05" w:rsidRDefault="00FC3C05" w:rsidP="00307401">
      <w:pPr>
        <w:jc w:val="both"/>
        <w:rPr>
          <w:w w:val="103"/>
          <w:lang w:val="uk-UA"/>
        </w:rPr>
      </w:pPr>
    </w:p>
    <w:p w14:paraId="2821CD6A" w14:textId="77777777" w:rsidR="00307401" w:rsidRPr="00F30DA8" w:rsidRDefault="00307401" w:rsidP="00307401">
      <w:pPr>
        <w:jc w:val="both"/>
        <w:rPr>
          <w:w w:val="103"/>
          <w:lang w:val="uk-UA"/>
        </w:rPr>
      </w:pPr>
    </w:p>
    <w:p w14:paraId="33D21CC5" w14:textId="77777777" w:rsidR="00EF5960" w:rsidRPr="00D83D9F" w:rsidRDefault="00EF5960" w:rsidP="00EF5960">
      <w:pPr>
        <w:shd w:val="clear" w:color="auto" w:fill="FFFFFF"/>
        <w:ind w:left="20" w:right="60" w:firstLine="122"/>
        <w:jc w:val="center"/>
        <w:rPr>
          <w:rFonts w:eastAsia="Times New Roman"/>
          <w:b/>
          <w:bCs/>
          <w:color w:val="222222"/>
          <w:spacing w:val="-6"/>
          <w:lang w:eastAsia="uk-UA"/>
        </w:rPr>
      </w:pPr>
    </w:p>
    <w:p w14:paraId="1EA6936D" w14:textId="77777777" w:rsidR="00EF5960" w:rsidRPr="00D83D9F" w:rsidRDefault="00EF5960" w:rsidP="00EF5960">
      <w:pPr>
        <w:shd w:val="clear" w:color="auto" w:fill="FFFFFF"/>
        <w:ind w:left="20" w:right="60" w:firstLine="122"/>
        <w:jc w:val="center"/>
        <w:rPr>
          <w:rFonts w:eastAsia="Times New Roman"/>
          <w:b/>
          <w:bCs/>
          <w:color w:val="222222"/>
          <w:spacing w:val="-6"/>
          <w:lang w:eastAsia="uk-UA"/>
        </w:rPr>
      </w:pPr>
    </w:p>
    <w:p w14:paraId="7772789D" w14:textId="77777777" w:rsidR="00BB0BF4" w:rsidRDefault="00BB0BF4" w:rsidP="00FC3C05">
      <w:pPr>
        <w:jc w:val="center"/>
        <w:rPr>
          <w:b/>
          <w:lang w:val="uk-UA"/>
        </w:rPr>
      </w:pPr>
    </w:p>
    <w:p w14:paraId="7D8A0BD4" w14:textId="77777777" w:rsidR="00BB0BF4" w:rsidRDefault="00BB0BF4" w:rsidP="00FC3C05">
      <w:pPr>
        <w:jc w:val="center"/>
        <w:rPr>
          <w:b/>
          <w:lang w:val="uk-UA"/>
        </w:rPr>
      </w:pPr>
    </w:p>
    <w:p w14:paraId="33F4BA54" w14:textId="77777777" w:rsidR="00470A3D" w:rsidRPr="00470A3D" w:rsidRDefault="00470A3D" w:rsidP="00470A3D">
      <w:pPr>
        <w:jc w:val="center"/>
        <w:rPr>
          <w:b/>
          <w:w w:val="103"/>
          <w:sz w:val="18"/>
          <w:szCs w:val="18"/>
          <w:lang w:val="uk-UA"/>
        </w:rPr>
      </w:pPr>
      <w:r w:rsidRPr="00470A3D">
        <w:rPr>
          <w:b/>
          <w:w w:val="103"/>
          <w:sz w:val="18"/>
          <w:szCs w:val="18"/>
          <w:lang w:val="en"/>
        </w:rPr>
        <w:lastRenderedPageBreak/>
        <w:t>CONFERENCE PROGRAM</w:t>
      </w:r>
    </w:p>
    <w:p w14:paraId="4E9CFB29" w14:textId="77777777" w:rsidR="00722AF5" w:rsidRPr="00FC3C05" w:rsidRDefault="00722AF5" w:rsidP="00722AF5">
      <w:pPr>
        <w:jc w:val="center"/>
        <w:rPr>
          <w:b/>
          <w:w w:val="103"/>
          <w:sz w:val="18"/>
          <w:szCs w:val="18"/>
        </w:rPr>
      </w:pPr>
    </w:p>
    <w:p w14:paraId="775C3B25" w14:textId="77777777" w:rsidR="00722AF5" w:rsidRPr="00FC3C05" w:rsidRDefault="00722AF5" w:rsidP="00722AF5">
      <w:pPr>
        <w:rPr>
          <w:w w:val="103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73"/>
        <w:gridCol w:w="3080"/>
      </w:tblGrid>
      <w:tr w:rsidR="00722AF5" w:rsidRPr="00FC3C05" w14:paraId="6F394A1F" w14:textId="77777777" w:rsidTr="007955CA">
        <w:tc>
          <w:tcPr>
            <w:tcW w:w="4953" w:type="dxa"/>
            <w:gridSpan w:val="2"/>
          </w:tcPr>
          <w:p w14:paraId="2855DFD2" w14:textId="77777777" w:rsidR="00470A3D" w:rsidRPr="00470A3D" w:rsidRDefault="00470A3D" w:rsidP="00470A3D">
            <w:pPr>
              <w:jc w:val="center"/>
              <w:rPr>
                <w:w w:val="103"/>
                <w:sz w:val="22"/>
                <w:szCs w:val="22"/>
                <w:lang w:val="uk-UA"/>
              </w:rPr>
            </w:pPr>
            <w:r w:rsidRPr="00470A3D">
              <w:rPr>
                <w:w w:val="103"/>
                <w:sz w:val="22"/>
                <w:szCs w:val="22"/>
                <w:lang w:val="en"/>
              </w:rPr>
              <w:t>October 23, 2024</w:t>
            </w:r>
          </w:p>
          <w:p w14:paraId="01784BFE" w14:textId="77777777" w:rsidR="00470A3D" w:rsidRPr="00470A3D" w:rsidRDefault="00470A3D" w:rsidP="00470A3D">
            <w:pPr>
              <w:jc w:val="center"/>
              <w:rPr>
                <w:w w:val="103"/>
                <w:sz w:val="22"/>
                <w:szCs w:val="22"/>
                <w:lang w:val="uk-UA"/>
              </w:rPr>
            </w:pPr>
            <w:r w:rsidRPr="00470A3D">
              <w:rPr>
                <w:w w:val="103"/>
                <w:sz w:val="22"/>
                <w:szCs w:val="22"/>
                <w:lang w:val="en"/>
              </w:rPr>
              <w:t>Registration of participants</w:t>
            </w:r>
          </w:p>
          <w:p w14:paraId="7F07F46F" w14:textId="77777777" w:rsidR="00722AF5" w:rsidRPr="00CA32FF" w:rsidRDefault="00722AF5" w:rsidP="007955CA">
            <w:pPr>
              <w:jc w:val="center"/>
              <w:rPr>
                <w:w w:val="103"/>
                <w:sz w:val="22"/>
                <w:szCs w:val="22"/>
                <w:lang w:val="en-US"/>
              </w:rPr>
            </w:pPr>
          </w:p>
        </w:tc>
      </w:tr>
      <w:tr w:rsidR="00722AF5" w:rsidRPr="00FC3C05" w14:paraId="6388FEA6" w14:textId="77777777" w:rsidTr="007955CA">
        <w:tc>
          <w:tcPr>
            <w:tcW w:w="4953" w:type="dxa"/>
            <w:gridSpan w:val="2"/>
          </w:tcPr>
          <w:p w14:paraId="03DD8020" w14:textId="77777777" w:rsidR="00722AF5" w:rsidRPr="00CA32FF" w:rsidRDefault="00722AF5" w:rsidP="007955CA">
            <w:pPr>
              <w:jc w:val="center"/>
              <w:rPr>
                <w:w w:val="103"/>
                <w:sz w:val="22"/>
                <w:szCs w:val="22"/>
              </w:rPr>
            </w:pPr>
          </w:p>
        </w:tc>
      </w:tr>
      <w:tr w:rsidR="00722AF5" w:rsidRPr="00FC3C05" w14:paraId="69CF7E59" w14:textId="77777777" w:rsidTr="007955CA">
        <w:tc>
          <w:tcPr>
            <w:tcW w:w="4953" w:type="dxa"/>
            <w:gridSpan w:val="2"/>
          </w:tcPr>
          <w:tbl>
            <w:tblPr>
              <w:tblW w:w="4478" w:type="dxa"/>
              <w:tblInd w:w="108" w:type="dxa"/>
              <w:tblLook w:val="01E0" w:firstRow="1" w:lastRow="1" w:firstColumn="1" w:lastColumn="1" w:noHBand="0" w:noVBand="0"/>
            </w:tblPr>
            <w:tblGrid>
              <w:gridCol w:w="1774"/>
              <w:gridCol w:w="2704"/>
            </w:tblGrid>
            <w:tr w:rsidR="00722AF5" w:rsidRPr="00CA32FF" w14:paraId="35CAA5E4" w14:textId="77777777" w:rsidTr="007955CA">
              <w:tc>
                <w:tcPr>
                  <w:tcW w:w="1774" w:type="dxa"/>
                </w:tcPr>
                <w:p w14:paraId="199E1AE5" w14:textId="77777777" w:rsidR="00722AF5" w:rsidRPr="00CA32FF" w:rsidRDefault="00722AF5" w:rsidP="007955CA">
                  <w:pPr>
                    <w:jc w:val="center"/>
                    <w:rPr>
                      <w:w w:val="103"/>
                      <w:sz w:val="22"/>
                      <w:szCs w:val="22"/>
                    </w:rPr>
                  </w:pPr>
                  <w:r w:rsidRPr="00CA32FF">
                    <w:rPr>
                      <w:w w:val="103"/>
                      <w:sz w:val="22"/>
                      <w:szCs w:val="22"/>
                    </w:rPr>
                    <w:t>1</w:t>
                  </w:r>
                  <w:r>
                    <w:rPr>
                      <w:w w:val="103"/>
                      <w:sz w:val="22"/>
                      <w:szCs w:val="22"/>
                      <w:lang w:val="uk-UA"/>
                    </w:rPr>
                    <w:t>1</w:t>
                  </w:r>
                  <w:r w:rsidRPr="00CA32FF">
                    <w:rPr>
                      <w:w w:val="103"/>
                      <w:sz w:val="22"/>
                      <w:szCs w:val="22"/>
                      <w:vertAlign w:val="superscript"/>
                    </w:rPr>
                    <w:t>00</w:t>
                  </w:r>
                  <w:r w:rsidRPr="00CA32FF">
                    <w:rPr>
                      <w:w w:val="103"/>
                      <w:sz w:val="22"/>
                      <w:szCs w:val="22"/>
                    </w:rPr>
                    <w:t>-1</w:t>
                  </w:r>
                  <w:r>
                    <w:rPr>
                      <w:w w:val="103"/>
                      <w:sz w:val="22"/>
                      <w:szCs w:val="22"/>
                      <w:lang w:val="uk-UA"/>
                    </w:rPr>
                    <w:t>1</w:t>
                  </w:r>
                  <w:r w:rsidRPr="00CA32FF">
                    <w:rPr>
                      <w:w w:val="103"/>
                      <w:sz w:val="22"/>
                      <w:szCs w:val="22"/>
                      <w:vertAlign w:val="superscript"/>
                    </w:rPr>
                    <w:t>30</w:t>
                  </w:r>
                </w:p>
              </w:tc>
              <w:tc>
                <w:tcPr>
                  <w:tcW w:w="2704" w:type="dxa"/>
                </w:tcPr>
                <w:p w14:paraId="617A8EF1" w14:textId="77777777" w:rsidR="00722AF5" w:rsidRPr="00CA32FF" w:rsidRDefault="00470A3D" w:rsidP="007955CA">
                  <w:pPr>
                    <w:rPr>
                      <w:w w:val="103"/>
                      <w:sz w:val="22"/>
                      <w:szCs w:val="22"/>
                    </w:rPr>
                  </w:pPr>
                  <w:proofErr w:type="spellStart"/>
                  <w:r w:rsidRPr="00470A3D">
                    <w:rPr>
                      <w:w w:val="103"/>
                      <w:sz w:val="22"/>
                      <w:szCs w:val="22"/>
                    </w:rPr>
                    <w:t>Opening</w:t>
                  </w:r>
                  <w:proofErr w:type="spellEnd"/>
                  <w:r w:rsidRPr="00470A3D">
                    <w:rPr>
                      <w:w w:val="10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0A3D">
                    <w:rPr>
                      <w:w w:val="103"/>
                      <w:sz w:val="22"/>
                      <w:szCs w:val="22"/>
                    </w:rPr>
                    <w:t>of</w:t>
                  </w:r>
                  <w:proofErr w:type="spellEnd"/>
                  <w:r w:rsidRPr="00470A3D">
                    <w:rPr>
                      <w:w w:val="10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0A3D">
                    <w:rPr>
                      <w:w w:val="103"/>
                      <w:sz w:val="22"/>
                      <w:szCs w:val="22"/>
                    </w:rPr>
                    <w:t>the</w:t>
                  </w:r>
                  <w:proofErr w:type="spellEnd"/>
                  <w:r w:rsidRPr="00470A3D">
                    <w:rPr>
                      <w:w w:val="10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0A3D">
                    <w:rPr>
                      <w:w w:val="103"/>
                      <w:sz w:val="22"/>
                      <w:szCs w:val="22"/>
                    </w:rPr>
                    <w:t>conference</w:t>
                  </w:r>
                  <w:proofErr w:type="spellEnd"/>
                </w:p>
              </w:tc>
            </w:tr>
            <w:tr w:rsidR="00722AF5" w:rsidRPr="00CA32FF" w14:paraId="117E90DC" w14:textId="77777777" w:rsidTr="007955CA">
              <w:tc>
                <w:tcPr>
                  <w:tcW w:w="1774" w:type="dxa"/>
                </w:tcPr>
                <w:p w14:paraId="3A4AFCB6" w14:textId="77777777" w:rsidR="00722AF5" w:rsidRPr="00CA32FF" w:rsidRDefault="00722AF5" w:rsidP="007955CA">
                  <w:pPr>
                    <w:jc w:val="center"/>
                    <w:rPr>
                      <w:w w:val="103"/>
                      <w:sz w:val="22"/>
                      <w:szCs w:val="22"/>
                    </w:rPr>
                  </w:pPr>
                  <w:r w:rsidRPr="00CA32FF">
                    <w:rPr>
                      <w:w w:val="103"/>
                      <w:sz w:val="22"/>
                      <w:szCs w:val="22"/>
                    </w:rPr>
                    <w:t>1</w:t>
                  </w:r>
                  <w:r>
                    <w:rPr>
                      <w:w w:val="103"/>
                      <w:sz w:val="22"/>
                      <w:szCs w:val="22"/>
                      <w:lang w:val="uk-UA"/>
                    </w:rPr>
                    <w:t>1</w:t>
                  </w:r>
                  <w:r w:rsidRPr="00CA32FF">
                    <w:rPr>
                      <w:w w:val="103"/>
                      <w:sz w:val="22"/>
                      <w:szCs w:val="22"/>
                      <w:vertAlign w:val="superscript"/>
                    </w:rPr>
                    <w:t>30</w:t>
                  </w:r>
                  <w:r w:rsidRPr="00CA32FF">
                    <w:rPr>
                      <w:w w:val="103"/>
                      <w:sz w:val="22"/>
                      <w:szCs w:val="22"/>
                    </w:rPr>
                    <w:t>-1</w:t>
                  </w:r>
                  <w:r>
                    <w:rPr>
                      <w:w w:val="103"/>
                      <w:sz w:val="22"/>
                      <w:szCs w:val="22"/>
                      <w:lang w:val="uk-UA"/>
                    </w:rPr>
                    <w:t>3</w:t>
                  </w:r>
                  <w:r w:rsidRPr="00CA32FF">
                    <w:rPr>
                      <w:w w:val="103"/>
                      <w:sz w:val="22"/>
                      <w:szCs w:val="22"/>
                      <w:vertAlign w:val="superscript"/>
                    </w:rPr>
                    <w:t>00</w:t>
                  </w:r>
                </w:p>
              </w:tc>
              <w:tc>
                <w:tcPr>
                  <w:tcW w:w="2704" w:type="dxa"/>
                </w:tcPr>
                <w:p w14:paraId="69CDA6A2" w14:textId="77777777" w:rsidR="00722AF5" w:rsidRPr="00CA32FF" w:rsidRDefault="00470A3D" w:rsidP="007955CA">
                  <w:pPr>
                    <w:rPr>
                      <w:w w:val="103"/>
                      <w:sz w:val="22"/>
                      <w:szCs w:val="22"/>
                    </w:rPr>
                  </w:pPr>
                  <w:proofErr w:type="spellStart"/>
                  <w:r w:rsidRPr="00470A3D">
                    <w:rPr>
                      <w:w w:val="103"/>
                      <w:sz w:val="22"/>
                      <w:szCs w:val="22"/>
                    </w:rPr>
                    <w:t>Plenary</w:t>
                  </w:r>
                  <w:proofErr w:type="spellEnd"/>
                  <w:r w:rsidRPr="00470A3D">
                    <w:rPr>
                      <w:w w:val="10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0A3D">
                    <w:rPr>
                      <w:w w:val="103"/>
                      <w:sz w:val="22"/>
                      <w:szCs w:val="22"/>
                    </w:rPr>
                    <w:t>session</w:t>
                  </w:r>
                  <w:proofErr w:type="spellEnd"/>
                </w:p>
              </w:tc>
            </w:tr>
            <w:tr w:rsidR="00722AF5" w:rsidRPr="00CA32FF" w14:paraId="5BF18984" w14:textId="77777777" w:rsidTr="007955CA">
              <w:tc>
                <w:tcPr>
                  <w:tcW w:w="1774" w:type="dxa"/>
                </w:tcPr>
                <w:p w14:paraId="3F881300" w14:textId="77777777" w:rsidR="00722AF5" w:rsidRPr="00CA32FF" w:rsidRDefault="00722AF5" w:rsidP="007955CA">
                  <w:pPr>
                    <w:jc w:val="center"/>
                    <w:rPr>
                      <w:w w:val="103"/>
                      <w:sz w:val="22"/>
                      <w:szCs w:val="22"/>
                    </w:rPr>
                  </w:pPr>
                  <w:r w:rsidRPr="00CA32FF">
                    <w:rPr>
                      <w:w w:val="103"/>
                      <w:sz w:val="22"/>
                      <w:szCs w:val="22"/>
                    </w:rPr>
                    <w:t>13</w:t>
                  </w:r>
                  <w:r w:rsidRPr="00CA32FF">
                    <w:rPr>
                      <w:w w:val="103"/>
                      <w:sz w:val="22"/>
                      <w:szCs w:val="22"/>
                      <w:vertAlign w:val="superscript"/>
                    </w:rPr>
                    <w:t>00</w:t>
                  </w:r>
                  <w:r w:rsidRPr="00CA32FF">
                    <w:rPr>
                      <w:w w:val="103"/>
                      <w:sz w:val="22"/>
                      <w:szCs w:val="22"/>
                    </w:rPr>
                    <w:t>-14</w:t>
                  </w:r>
                  <w:r w:rsidRPr="00CA32FF">
                    <w:rPr>
                      <w:w w:val="103"/>
                      <w:sz w:val="22"/>
                      <w:szCs w:val="22"/>
                      <w:vertAlign w:val="superscript"/>
                    </w:rPr>
                    <w:t>00</w:t>
                  </w:r>
                </w:p>
              </w:tc>
              <w:tc>
                <w:tcPr>
                  <w:tcW w:w="2704" w:type="dxa"/>
                </w:tcPr>
                <w:p w14:paraId="624DC0FD" w14:textId="77777777" w:rsidR="00722AF5" w:rsidRPr="00CA32FF" w:rsidRDefault="00470A3D" w:rsidP="007955CA">
                  <w:pPr>
                    <w:rPr>
                      <w:w w:val="103"/>
                      <w:sz w:val="22"/>
                      <w:szCs w:val="22"/>
                    </w:rPr>
                  </w:pPr>
                  <w:proofErr w:type="spellStart"/>
                  <w:r w:rsidRPr="00470A3D">
                    <w:rPr>
                      <w:w w:val="103"/>
                      <w:sz w:val="22"/>
                      <w:szCs w:val="22"/>
                    </w:rPr>
                    <w:t>Lunch</w:t>
                  </w:r>
                  <w:proofErr w:type="spellEnd"/>
                  <w:r w:rsidRPr="00470A3D">
                    <w:rPr>
                      <w:w w:val="10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0A3D">
                    <w:rPr>
                      <w:w w:val="103"/>
                      <w:sz w:val="22"/>
                      <w:szCs w:val="22"/>
                    </w:rPr>
                    <w:t>break</w:t>
                  </w:r>
                  <w:proofErr w:type="spellEnd"/>
                </w:p>
              </w:tc>
            </w:tr>
            <w:tr w:rsidR="00722AF5" w:rsidRPr="00CA32FF" w14:paraId="6606EDF6" w14:textId="77777777" w:rsidTr="007955CA">
              <w:tc>
                <w:tcPr>
                  <w:tcW w:w="1774" w:type="dxa"/>
                </w:tcPr>
                <w:p w14:paraId="5C358476" w14:textId="77777777" w:rsidR="00722AF5" w:rsidRPr="00CA32FF" w:rsidRDefault="00722AF5" w:rsidP="007955CA">
                  <w:pPr>
                    <w:jc w:val="center"/>
                    <w:rPr>
                      <w:w w:val="103"/>
                      <w:sz w:val="22"/>
                      <w:szCs w:val="22"/>
                    </w:rPr>
                  </w:pPr>
                  <w:r w:rsidRPr="00CA32FF">
                    <w:rPr>
                      <w:w w:val="103"/>
                      <w:sz w:val="22"/>
                      <w:szCs w:val="22"/>
                    </w:rPr>
                    <w:t>1</w:t>
                  </w:r>
                  <w:r>
                    <w:rPr>
                      <w:w w:val="103"/>
                      <w:sz w:val="22"/>
                      <w:szCs w:val="22"/>
                      <w:lang w:val="uk-UA"/>
                    </w:rPr>
                    <w:t>4</w:t>
                  </w:r>
                  <w:r w:rsidRPr="00CA32FF">
                    <w:rPr>
                      <w:w w:val="103"/>
                      <w:sz w:val="22"/>
                      <w:szCs w:val="22"/>
                      <w:vertAlign w:val="superscript"/>
                    </w:rPr>
                    <w:t>00</w:t>
                  </w:r>
                  <w:r w:rsidRPr="00CA32FF">
                    <w:rPr>
                      <w:w w:val="103"/>
                      <w:sz w:val="22"/>
                      <w:szCs w:val="22"/>
                    </w:rPr>
                    <w:t>-18</w:t>
                  </w:r>
                  <w:r w:rsidRPr="00CA32FF">
                    <w:rPr>
                      <w:w w:val="103"/>
                      <w:sz w:val="22"/>
                      <w:szCs w:val="22"/>
                      <w:vertAlign w:val="superscript"/>
                    </w:rPr>
                    <w:t>00</w:t>
                  </w:r>
                </w:p>
              </w:tc>
              <w:tc>
                <w:tcPr>
                  <w:tcW w:w="2704" w:type="dxa"/>
                </w:tcPr>
                <w:p w14:paraId="0C279835" w14:textId="77777777" w:rsidR="00722AF5" w:rsidRPr="00CA32FF" w:rsidRDefault="00470A3D" w:rsidP="007955CA">
                  <w:pPr>
                    <w:rPr>
                      <w:w w:val="103"/>
                      <w:sz w:val="22"/>
                      <w:szCs w:val="22"/>
                    </w:rPr>
                  </w:pPr>
                  <w:proofErr w:type="spellStart"/>
                  <w:r w:rsidRPr="00470A3D">
                    <w:rPr>
                      <w:w w:val="103"/>
                      <w:sz w:val="22"/>
                      <w:szCs w:val="22"/>
                    </w:rPr>
                    <w:t>Section</w:t>
                  </w:r>
                  <w:proofErr w:type="spellEnd"/>
                  <w:r w:rsidRPr="00470A3D">
                    <w:rPr>
                      <w:w w:val="10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0A3D">
                    <w:rPr>
                      <w:w w:val="103"/>
                      <w:sz w:val="22"/>
                      <w:szCs w:val="22"/>
                    </w:rPr>
                    <w:t>meetings</w:t>
                  </w:r>
                  <w:proofErr w:type="spellEnd"/>
                </w:p>
              </w:tc>
            </w:tr>
          </w:tbl>
          <w:p w14:paraId="32E3E5DD" w14:textId="77777777" w:rsidR="00722AF5" w:rsidRDefault="00722AF5" w:rsidP="007955CA">
            <w:pPr>
              <w:jc w:val="center"/>
              <w:rPr>
                <w:w w:val="103"/>
                <w:sz w:val="22"/>
                <w:szCs w:val="22"/>
              </w:rPr>
            </w:pPr>
          </w:p>
          <w:p w14:paraId="6BF60D8C" w14:textId="77777777" w:rsidR="00722AF5" w:rsidRPr="00CA32FF" w:rsidRDefault="00722AF5" w:rsidP="007955CA">
            <w:pPr>
              <w:jc w:val="center"/>
              <w:rPr>
                <w:w w:val="103"/>
                <w:sz w:val="22"/>
                <w:szCs w:val="22"/>
                <w:lang w:val="uk-UA"/>
              </w:rPr>
            </w:pPr>
          </w:p>
          <w:p w14:paraId="5972B1E3" w14:textId="77777777" w:rsidR="00470A3D" w:rsidRPr="00470A3D" w:rsidRDefault="00470A3D" w:rsidP="00470A3D">
            <w:pPr>
              <w:jc w:val="center"/>
              <w:rPr>
                <w:w w:val="103"/>
                <w:sz w:val="22"/>
                <w:szCs w:val="22"/>
                <w:lang w:val="uk-UA"/>
              </w:rPr>
            </w:pPr>
            <w:r w:rsidRPr="00470A3D">
              <w:rPr>
                <w:w w:val="103"/>
                <w:sz w:val="22"/>
                <w:szCs w:val="22"/>
                <w:lang w:val="en"/>
              </w:rPr>
              <w:t>October 2</w:t>
            </w:r>
            <w:r>
              <w:rPr>
                <w:w w:val="103"/>
                <w:sz w:val="22"/>
                <w:szCs w:val="22"/>
                <w:lang w:val="uk-UA"/>
              </w:rPr>
              <w:t>4</w:t>
            </w:r>
            <w:r w:rsidRPr="00470A3D">
              <w:rPr>
                <w:w w:val="103"/>
                <w:sz w:val="22"/>
                <w:szCs w:val="22"/>
                <w:lang w:val="en"/>
              </w:rPr>
              <w:t>, 2024</w:t>
            </w:r>
          </w:p>
          <w:p w14:paraId="201F3F63" w14:textId="77777777" w:rsidR="00722AF5" w:rsidRPr="00CA32FF" w:rsidRDefault="00722AF5" w:rsidP="007955CA">
            <w:pPr>
              <w:jc w:val="center"/>
              <w:rPr>
                <w:w w:val="103"/>
                <w:sz w:val="22"/>
                <w:szCs w:val="22"/>
              </w:rPr>
            </w:pPr>
          </w:p>
        </w:tc>
      </w:tr>
      <w:tr w:rsidR="00722AF5" w:rsidRPr="00FC3C05" w14:paraId="35548245" w14:textId="77777777" w:rsidTr="007955CA">
        <w:tc>
          <w:tcPr>
            <w:tcW w:w="1873" w:type="dxa"/>
          </w:tcPr>
          <w:p w14:paraId="582EFDD0" w14:textId="77777777" w:rsidR="00722AF5" w:rsidRPr="00CA32FF" w:rsidRDefault="00722AF5" w:rsidP="007955CA">
            <w:pPr>
              <w:jc w:val="center"/>
              <w:rPr>
                <w:w w:val="103"/>
                <w:sz w:val="22"/>
                <w:szCs w:val="22"/>
              </w:rPr>
            </w:pPr>
            <w:r w:rsidRPr="00CA32FF">
              <w:rPr>
                <w:w w:val="103"/>
                <w:sz w:val="22"/>
                <w:szCs w:val="22"/>
              </w:rPr>
              <w:t>1</w:t>
            </w:r>
            <w:r w:rsidRPr="00CA32FF">
              <w:rPr>
                <w:w w:val="103"/>
                <w:sz w:val="22"/>
                <w:szCs w:val="22"/>
                <w:lang w:val="uk-UA"/>
              </w:rPr>
              <w:t>0</w:t>
            </w:r>
            <w:r w:rsidRPr="00CA32FF">
              <w:rPr>
                <w:w w:val="103"/>
                <w:sz w:val="22"/>
                <w:szCs w:val="22"/>
                <w:vertAlign w:val="superscript"/>
              </w:rPr>
              <w:t>00</w:t>
            </w:r>
            <w:r w:rsidRPr="00CA32FF">
              <w:rPr>
                <w:w w:val="103"/>
                <w:sz w:val="22"/>
                <w:szCs w:val="22"/>
              </w:rPr>
              <w:t>-18</w:t>
            </w:r>
            <w:r w:rsidRPr="00CA32FF">
              <w:rPr>
                <w:w w:val="103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80" w:type="dxa"/>
          </w:tcPr>
          <w:p w14:paraId="1DCBFA78" w14:textId="77777777" w:rsidR="00722AF5" w:rsidRPr="00CA32FF" w:rsidRDefault="00470A3D" w:rsidP="007955CA">
            <w:pPr>
              <w:rPr>
                <w:w w:val="103"/>
                <w:sz w:val="22"/>
                <w:szCs w:val="22"/>
              </w:rPr>
            </w:pPr>
            <w:proofErr w:type="spellStart"/>
            <w:r w:rsidRPr="00470A3D">
              <w:rPr>
                <w:w w:val="103"/>
                <w:sz w:val="22"/>
                <w:szCs w:val="22"/>
              </w:rPr>
              <w:t>Section</w:t>
            </w:r>
            <w:proofErr w:type="spellEnd"/>
            <w:r w:rsidRPr="00470A3D">
              <w:rPr>
                <w:w w:val="103"/>
                <w:sz w:val="22"/>
                <w:szCs w:val="22"/>
              </w:rPr>
              <w:t xml:space="preserve"> </w:t>
            </w:r>
            <w:proofErr w:type="spellStart"/>
            <w:r w:rsidRPr="00470A3D">
              <w:rPr>
                <w:w w:val="103"/>
                <w:sz w:val="22"/>
                <w:szCs w:val="22"/>
              </w:rPr>
              <w:t>meetings</w:t>
            </w:r>
            <w:proofErr w:type="spellEnd"/>
          </w:p>
        </w:tc>
      </w:tr>
      <w:tr w:rsidR="00722AF5" w:rsidRPr="00FC3C05" w14:paraId="5444D432" w14:textId="77777777" w:rsidTr="007955CA">
        <w:tc>
          <w:tcPr>
            <w:tcW w:w="1873" w:type="dxa"/>
          </w:tcPr>
          <w:p w14:paraId="06165F25" w14:textId="77777777" w:rsidR="00722AF5" w:rsidRPr="00CA32FF" w:rsidRDefault="00722AF5" w:rsidP="007955CA">
            <w:pPr>
              <w:jc w:val="center"/>
              <w:rPr>
                <w:w w:val="103"/>
                <w:sz w:val="22"/>
                <w:szCs w:val="22"/>
                <w:vertAlign w:val="superscript"/>
              </w:rPr>
            </w:pPr>
            <w:r w:rsidRPr="00CA32FF">
              <w:rPr>
                <w:w w:val="103"/>
                <w:sz w:val="22"/>
                <w:szCs w:val="22"/>
              </w:rPr>
              <w:t>13</w:t>
            </w:r>
            <w:r w:rsidRPr="00CA32FF">
              <w:rPr>
                <w:w w:val="103"/>
                <w:sz w:val="22"/>
                <w:szCs w:val="22"/>
                <w:vertAlign w:val="superscript"/>
              </w:rPr>
              <w:t>00</w:t>
            </w:r>
            <w:r w:rsidRPr="00CA32FF">
              <w:rPr>
                <w:w w:val="103"/>
                <w:sz w:val="22"/>
                <w:szCs w:val="22"/>
              </w:rPr>
              <w:t>-14</w:t>
            </w:r>
            <w:r w:rsidRPr="00CA32FF">
              <w:rPr>
                <w:w w:val="103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80" w:type="dxa"/>
          </w:tcPr>
          <w:p w14:paraId="234CCC42" w14:textId="77777777" w:rsidR="00722AF5" w:rsidRPr="00CA32FF" w:rsidRDefault="00470A3D" w:rsidP="007955CA">
            <w:pPr>
              <w:rPr>
                <w:w w:val="103"/>
                <w:sz w:val="22"/>
                <w:szCs w:val="22"/>
              </w:rPr>
            </w:pPr>
            <w:proofErr w:type="spellStart"/>
            <w:r w:rsidRPr="00470A3D">
              <w:rPr>
                <w:w w:val="103"/>
                <w:sz w:val="22"/>
                <w:szCs w:val="22"/>
              </w:rPr>
              <w:t>Lunch</w:t>
            </w:r>
            <w:proofErr w:type="spellEnd"/>
            <w:r w:rsidRPr="00470A3D">
              <w:rPr>
                <w:w w:val="103"/>
                <w:sz w:val="22"/>
                <w:szCs w:val="22"/>
              </w:rPr>
              <w:t xml:space="preserve"> </w:t>
            </w:r>
            <w:proofErr w:type="spellStart"/>
            <w:r w:rsidRPr="00470A3D">
              <w:rPr>
                <w:w w:val="103"/>
                <w:sz w:val="22"/>
                <w:szCs w:val="22"/>
              </w:rPr>
              <w:t>break</w:t>
            </w:r>
            <w:proofErr w:type="spellEnd"/>
          </w:p>
        </w:tc>
      </w:tr>
      <w:tr w:rsidR="00722AF5" w:rsidRPr="00FC3C05" w14:paraId="219845A0" w14:textId="77777777" w:rsidTr="007955CA">
        <w:tc>
          <w:tcPr>
            <w:tcW w:w="1873" w:type="dxa"/>
          </w:tcPr>
          <w:p w14:paraId="6F8D624B" w14:textId="77777777" w:rsidR="00722AF5" w:rsidRPr="00470A3D" w:rsidRDefault="00722AF5" w:rsidP="007955CA">
            <w:pPr>
              <w:jc w:val="center"/>
              <w:rPr>
                <w:w w:val="103"/>
                <w:sz w:val="22"/>
                <w:szCs w:val="22"/>
              </w:rPr>
            </w:pPr>
          </w:p>
        </w:tc>
        <w:tc>
          <w:tcPr>
            <w:tcW w:w="3080" w:type="dxa"/>
          </w:tcPr>
          <w:p w14:paraId="1E00D92D" w14:textId="77777777" w:rsidR="00722AF5" w:rsidRPr="00470A3D" w:rsidRDefault="00470A3D" w:rsidP="007955CA">
            <w:pPr>
              <w:rPr>
                <w:w w:val="103"/>
                <w:sz w:val="22"/>
                <w:szCs w:val="22"/>
              </w:rPr>
            </w:pPr>
            <w:r w:rsidRPr="00470A3D">
              <w:rPr>
                <w:w w:val="103"/>
                <w:sz w:val="22"/>
                <w:szCs w:val="22"/>
              </w:rPr>
              <w:t xml:space="preserve">Start </w:t>
            </w:r>
            <w:proofErr w:type="spellStart"/>
            <w:r w:rsidRPr="00470A3D">
              <w:rPr>
                <w:w w:val="103"/>
                <w:sz w:val="22"/>
                <w:szCs w:val="22"/>
              </w:rPr>
              <w:t>of</w:t>
            </w:r>
            <w:proofErr w:type="spellEnd"/>
            <w:r w:rsidRPr="00470A3D">
              <w:rPr>
                <w:w w:val="103"/>
                <w:sz w:val="22"/>
                <w:szCs w:val="22"/>
              </w:rPr>
              <w:t xml:space="preserve"> </w:t>
            </w:r>
            <w:proofErr w:type="spellStart"/>
            <w:r w:rsidRPr="00470A3D">
              <w:rPr>
                <w:w w:val="103"/>
                <w:sz w:val="22"/>
                <w:szCs w:val="22"/>
              </w:rPr>
              <w:t>testing</w:t>
            </w:r>
            <w:proofErr w:type="spellEnd"/>
          </w:p>
        </w:tc>
      </w:tr>
      <w:tr w:rsidR="00722AF5" w:rsidRPr="00FC3C05" w14:paraId="049F727B" w14:textId="77777777" w:rsidTr="007955CA">
        <w:tc>
          <w:tcPr>
            <w:tcW w:w="4953" w:type="dxa"/>
            <w:gridSpan w:val="2"/>
          </w:tcPr>
          <w:p w14:paraId="69B3E064" w14:textId="77777777" w:rsidR="00722AF5" w:rsidRPr="00CA32FF" w:rsidRDefault="00722AF5" w:rsidP="007955CA">
            <w:pPr>
              <w:jc w:val="center"/>
              <w:rPr>
                <w:w w:val="103"/>
                <w:sz w:val="22"/>
                <w:szCs w:val="22"/>
              </w:rPr>
            </w:pPr>
          </w:p>
          <w:p w14:paraId="34B4514B" w14:textId="77777777" w:rsidR="00722AF5" w:rsidRPr="00CA32FF" w:rsidRDefault="00470A3D" w:rsidP="00470A3D">
            <w:pPr>
              <w:jc w:val="center"/>
              <w:rPr>
                <w:w w:val="103"/>
                <w:sz w:val="4"/>
                <w:szCs w:val="4"/>
              </w:rPr>
            </w:pPr>
            <w:proofErr w:type="spellStart"/>
            <w:r w:rsidRPr="00470A3D">
              <w:rPr>
                <w:w w:val="103"/>
                <w:sz w:val="22"/>
                <w:szCs w:val="22"/>
                <w:lang w:val="uk-UA"/>
              </w:rPr>
              <w:t>October</w:t>
            </w:r>
            <w:proofErr w:type="spellEnd"/>
            <w:r w:rsidRPr="00470A3D">
              <w:rPr>
                <w:w w:val="103"/>
                <w:sz w:val="22"/>
                <w:szCs w:val="22"/>
                <w:lang w:val="uk-UA"/>
              </w:rPr>
              <w:t xml:space="preserve"> 2</w:t>
            </w:r>
            <w:r>
              <w:rPr>
                <w:w w:val="103"/>
                <w:sz w:val="22"/>
                <w:szCs w:val="22"/>
                <w:lang w:val="uk-UA"/>
              </w:rPr>
              <w:t>5</w:t>
            </w:r>
            <w:r w:rsidRPr="00470A3D">
              <w:rPr>
                <w:w w:val="103"/>
                <w:sz w:val="22"/>
                <w:szCs w:val="22"/>
                <w:lang w:val="uk-UA"/>
              </w:rPr>
              <w:t>, 2024</w:t>
            </w:r>
          </w:p>
        </w:tc>
      </w:tr>
      <w:tr w:rsidR="00722AF5" w:rsidRPr="00FC3C05" w14:paraId="6B906087" w14:textId="77777777" w:rsidTr="007955CA">
        <w:tc>
          <w:tcPr>
            <w:tcW w:w="1873" w:type="dxa"/>
          </w:tcPr>
          <w:p w14:paraId="73F7900E" w14:textId="77777777" w:rsidR="00722AF5" w:rsidRPr="00CA32FF" w:rsidRDefault="00722AF5" w:rsidP="007955CA">
            <w:pPr>
              <w:jc w:val="center"/>
              <w:rPr>
                <w:w w:val="103"/>
                <w:sz w:val="22"/>
                <w:szCs w:val="22"/>
              </w:rPr>
            </w:pPr>
            <w:r w:rsidRPr="00CA32FF">
              <w:rPr>
                <w:w w:val="103"/>
                <w:sz w:val="22"/>
                <w:szCs w:val="22"/>
              </w:rPr>
              <w:t>10</w:t>
            </w:r>
            <w:r w:rsidRPr="00CA32FF">
              <w:rPr>
                <w:w w:val="103"/>
                <w:sz w:val="22"/>
                <w:szCs w:val="22"/>
                <w:vertAlign w:val="superscript"/>
              </w:rPr>
              <w:t>00</w:t>
            </w:r>
            <w:r w:rsidRPr="00CA32FF">
              <w:rPr>
                <w:w w:val="103"/>
                <w:sz w:val="22"/>
                <w:szCs w:val="22"/>
              </w:rPr>
              <w:t>-13</w:t>
            </w:r>
            <w:r w:rsidRPr="00CA32FF">
              <w:rPr>
                <w:w w:val="103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80" w:type="dxa"/>
          </w:tcPr>
          <w:p w14:paraId="7B5E4BD7" w14:textId="77777777" w:rsidR="00722AF5" w:rsidRPr="00CA32FF" w:rsidRDefault="00470A3D" w:rsidP="007955CA">
            <w:pPr>
              <w:rPr>
                <w:w w:val="103"/>
                <w:sz w:val="22"/>
                <w:szCs w:val="22"/>
              </w:rPr>
            </w:pPr>
            <w:proofErr w:type="spellStart"/>
            <w:r w:rsidRPr="00470A3D">
              <w:rPr>
                <w:w w:val="103"/>
                <w:sz w:val="22"/>
                <w:szCs w:val="22"/>
              </w:rPr>
              <w:t>Section</w:t>
            </w:r>
            <w:proofErr w:type="spellEnd"/>
            <w:r w:rsidRPr="00470A3D">
              <w:rPr>
                <w:w w:val="103"/>
                <w:sz w:val="22"/>
                <w:szCs w:val="22"/>
              </w:rPr>
              <w:t xml:space="preserve"> </w:t>
            </w:r>
            <w:proofErr w:type="spellStart"/>
            <w:r w:rsidRPr="00470A3D">
              <w:rPr>
                <w:w w:val="103"/>
                <w:sz w:val="22"/>
                <w:szCs w:val="22"/>
              </w:rPr>
              <w:t>meetings</w:t>
            </w:r>
            <w:proofErr w:type="spellEnd"/>
          </w:p>
        </w:tc>
      </w:tr>
      <w:tr w:rsidR="00722AF5" w:rsidRPr="00FC3C05" w14:paraId="5AFC5443" w14:textId="77777777" w:rsidTr="007955CA">
        <w:tc>
          <w:tcPr>
            <w:tcW w:w="1873" w:type="dxa"/>
          </w:tcPr>
          <w:p w14:paraId="1CD40AC3" w14:textId="77777777" w:rsidR="00722AF5" w:rsidRPr="00CA32FF" w:rsidRDefault="00722AF5" w:rsidP="007955CA">
            <w:pPr>
              <w:jc w:val="center"/>
              <w:rPr>
                <w:w w:val="103"/>
                <w:sz w:val="22"/>
                <w:szCs w:val="22"/>
                <w:vertAlign w:val="superscript"/>
              </w:rPr>
            </w:pPr>
            <w:r w:rsidRPr="00CA32FF">
              <w:rPr>
                <w:w w:val="103"/>
                <w:sz w:val="22"/>
                <w:szCs w:val="22"/>
              </w:rPr>
              <w:t>13</w:t>
            </w:r>
            <w:r w:rsidRPr="00CA32FF">
              <w:rPr>
                <w:w w:val="103"/>
                <w:sz w:val="22"/>
                <w:szCs w:val="22"/>
                <w:vertAlign w:val="superscript"/>
              </w:rPr>
              <w:t>00</w:t>
            </w:r>
            <w:r w:rsidRPr="00CA32FF">
              <w:rPr>
                <w:w w:val="103"/>
                <w:sz w:val="22"/>
                <w:szCs w:val="22"/>
              </w:rPr>
              <w:t>-14</w:t>
            </w:r>
            <w:r w:rsidRPr="00CA32FF">
              <w:rPr>
                <w:w w:val="103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80" w:type="dxa"/>
          </w:tcPr>
          <w:p w14:paraId="0DADAE17" w14:textId="77777777" w:rsidR="00722AF5" w:rsidRPr="00CA32FF" w:rsidRDefault="00470A3D" w:rsidP="007955CA">
            <w:pPr>
              <w:rPr>
                <w:w w:val="103"/>
                <w:sz w:val="22"/>
                <w:szCs w:val="22"/>
              </w:rPr>
            </w:pPr>
            <w:proofErr w:type="spellStart"/>
            <w:r w:rsidRPr="00470A3D">
              <w:rPr>
                <w:w w:val="103"/>
                <w:sz w:val="22"/>
                <w:szCs w:val="22"/>
              </w:rPr>
              <w:t>Lunch</w:t>
            </w:r>
            <w:proofErr w:type="spellEnd"/>
            <w:r w:rsidRPr="00470A3D">
              <w:rPr>
                <w:w w:val="103"/>
                <w:sz w:val="22"/>
                <w:szCs w:val="22"/>
              </w:rPr>
              <w:t xml:space="preserve"> </w:t>
            </w:r>
            <w:proofErr w:type="spellStart"/>
            <w:r w:rsidRPr="00470A3D">
              <w:rPr>
                <w:w w:val="103"/>
                <w:sz w:val="22"/>
                <w:szCs w:val="22"/>
              </w:rPr>
              <w:t>break</w:t>
            </w:r>
            <w:proofErr w:type="spellEnd"/>
          </w:p>
        </w:tc>
      </w:tr>
      <w:tr w:rsidR="00722AF5" w:rsidRPr="00FC3C05" w14:paraId="7B8E4071" w14:textId="77777777" w:rsidTr="007955CA">
        <w:tc>
          <w:tcPr>
            <w:tcW w:w="1873" w:type="dxa"/>
          </w:tcPr>
          <w:p w14:paraId="1D39791D" w14:textId="77777777" w:rsidR="00722AF5" w:rsidRPr="00CA32FF" w:rsidRDefault="00722AF5" w:rsidP="007955CA">
            <w:pPr>
              <w:jc w:val="center"/>
              <w:rPr>
                <w:w w:val="103"/>
                <w:sz w:val="22"/>
                <w:szCs w:val="22"/>
              </w:rPr>
            </w:pPr>
            <w:r w:rsidRPr="00CA32FF">
              <w:rPr>
                <w:w w:val="103"/>
                <w:sz w:val="22"/>
                <w:szCs w:val="22"/>
              </w:rPr>
              <w:t>14</w:t>
            </w:r>
            <w:r w:rsidRPr="00CA32FF">
              <w:rPr>
                <w:w w:val="103"/>
                <w:sz w:val="22"/>
                <w:szCs w:val="22"/>
                <w:vertAlign w:val="superscript"/>
              </w:rPr>
              <w:t>00</w:t>
            </w:r>
            <w:r w:rsidRPr="00CA32FF">
              <w:rPr>
                <w:w w:val="103"/>
                <w:sz w:val="22"/>
                <w:szCs w:val="22"/>
              </w:rPr>
              <w:t>-15</w:t>
            </w:r>
            <w:r w:rsidRPr="00CA32FF">
              <w:rPr>
                <w:w w:val="103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080" w:type="dxa"/>
          </w:tcPr>
          <w:p w14:paraId="40E82128" w14:textId="77777777" w:rsidR="006A774E" w:rsidRPr="00470A3D" w:rsidRDefault="00470A3D" w:rsidP="007955CA">
            <w:pPr>
              <w:rPr>
                <w:w w:val="103"/>
                <w:sz w:val="22"/>
                <w:szCs w:val="22"/>
                <w:lang w:val="en-US"/>
              </w:rPr>
            </w:pPr>
            <w:r w:rsidRPr="00470A3D">
              <w:rPr>
                <w:w w:val="103"/>
                <w:sz w:val="22"/>
                <w:szCs w:val="22"/>
                <w:lang w:val="en-US"/>
              </w:rPr>
              <w:t>Summary of the conference</w:t>
            </w:r>
            <w:r w:rsidR="00722AF5" w:rsidRPr="00470A3D">
              <w:rPr>
                <w:w w:val="103"/>
                <w:sz w:val="22"/>
                <w:szCs w:val="22"/>
                <w:lang w:val="en-US"/>
              </w:rPr>
              <w:t>.</w:t>
            </w:r>
          </w:p>
          <w:p w14:paraId="244CCA48" w14:textId="77777777" w:rsidR="00470A3D" w:rsidRPr="00470A3D" w:rsidRDefault="00470A3D" w:rsidP="00470A3D">
            <w:pPr>
              <w:rPr>
                <w:w w:val="103"/>
                <w:sz w:val="22"/>
                <w:szCs w:val="22"/>
                <w:lang w:val="uk-UA"/>
              </w:rPr>
            </w:pPr>
            <w:r w:rsidRPr="00470A3D">
              <w:rPr>
                <w:w w:val="103"/>
                <w:sz w:val="22"/>
                <w:szCs w:val="22"/>
                <w:lang w:val="en"/>
              </w:rPr>
              <w:t>Closing the conference</w:t>
            </w:r>
          </w:p>
          <w:p w14:paraId="30F90253" w14:textId="77777777" w:rsidR="00722AF5" w:rsidRPr="00470A3D" w:rsidRDefault="00470A3D" w:rsidP="007955CA">
            <w:pPr>
              <w:rPr>
                <w:w w:val="103"/>
                <w:sz w:val="22"/>
                <w:szCs w:val="22"/>
                <w:lang w:val="uk-UA"/>
              </w:rPr>
            </w:pPr>
            <w:r w:rsidRPr="00470A3D">
              <w:rPr>
                <w:w w:val="103"/>
                <w:sz w:val="22"/>
                <w:szCs w:val="22"/>
                <w:lang w:val="uk-UA"/>
              </w:rPr>
              <w:t>Завершення тестування</w:t>
            </w:r>
          </w:p>
          <w:p w14:paraId="5BDAFFA5" w14:textId="77777777" w:rsidR="006A774E" w:rsidRPr="00CA32FF" w:rsidRDefault="006A774E" w:rsidP="00470A3D">
            <w:pPr>
              <w:rPr>
                <w:w w:val="103"/>
                <w:sz w:val="22"/>
                <w:szCs w:val="22"/>
              </w:rPr>
            </w:pPr>
          </w:p>
        </w:tc>
      </w:tr>
      <w:tr w:rsidR="006A774E" w:rsidRPr="00FC3C05" w14:paraId="0B0FD78A" w14:textId="77777777" w:rsidTr="007955CA">
        <w:tc>
          <w:tcPr>
            <w:tcW w:w="1873" w:type="dxa"/>
          </w:tcPr>
          <w:p w14:paraId="1B4B37A6" w14:textId="77777777" w:rsidR="006A774E" w:rsidRPr="00CA32FF" w:rsidRDefault="006A774E" w:rsidP="007955CA">
            <w:pPr>
              <w:jc w:val="center"/>
              <w:rPr>
                <w:w w:val="103"/>
                <w:sz w:val="22"/>
                <w:szCs w:val="22"/>
              </w:rPr>
            </w:pPr>
          </w:p>
        </w:tc>
        <w:tc>
          <w:tcPr>
            <w:tcW w:w="3080" w:type="dxa"/>
          </w:tcPr>
          <w:p w14:paraId="2FA293E0" w14:textId="77777777" w:rsidR="006A774E" w:rsidRPr="00CA32FF" w:rsidRDefault="006A774E" w:rsidP="007955CA">
            <w:pPr>
              <w:rPr>
                <w:w w:val="103"/>
                <w:sz w:val="22"/>
                <w:szCs w:val="22"/>
              </w:rPr>
            </w:pPr>
          </w:p>
        </w:tc>
      </w:tr>
      <w:tr w:rsidR="00722AF5" w:rsidRPr="00FC3C05" w14:paraId="2B368D13" w14:textId="77777777" w:rsidTr="007955CA">
        <w:tc>
          <w:tcPr>
            <w:tcW w:w="1873" w:type="dxa"/>
          </w:tcPr>
          <w:p w14:paraId="79CC7078" w14:textId="77777777" w:rsidR="00722AF5" w:rsidRPr="00EF5960" w:rsidRDefault="00722AF5" w:rsidP="007955CA">
            <w:pPr>
              <w:jc w:val="center"/>
              <w:rPr>
                <w:color w:val="FF0000"/>
                <w:w w:val="103"/>
                <w:sz w:val="22"/>
                <w:szCs w:val="22"/>
              </w:rPr>
            </w:pPr>
          </w:p>
        </w:tc>
        <w:tc>
          <w:tcPr>
            <w:tcW w:w="3080" w:type="dxa"/>
          </w:tcPr>
          <w:p w14:paraId="3303934C" w14:textId="77777777" w:rsidR="00722AF5" w:rsidRPr="00EF5960" w:rsidRDefault="00722AF5" w:rsidP="007955CA">
            <w:pPr>
              <w:rPr>
                <w:color w:val="FF0000"/>
                <w:w w:val="103"/>
                <w:sz w:val="22"/>
                <w:szCs w:val="22"/>
              </w:rPr>
            </w:pPr>
          </w:p>
        </w:tc>
      </w:tr>
      <w:tr w:rsidR="00722AF5" w:rsidRPr="00FC3C05" w14:paraId="26208448" w14:textId="77777777" w:rsidTr="007955CA">
        <w:tc>
          <w:tcPr>
            <w:tcW w:w="4953" w:type="dxa"/>
            <w:gridSpan w:val="2"/>
          </w:tcPr>
          <w:p w14:paraId="66CEC9CC" w14:textId="77777777" w:rsidR="00722AF5" w:rsidRPr="00EF5960" w:rsidRDefault="00722AF5" w:rsidP="007955CA">
            <w:pPr>
              <w:jc w:val="center"/>
              <w:rPr>
                <w:color w:val="FF0000"/>
                <w:w w:val="103"/>
                <w:sz w:val="22"/>
                <w:szCs w:val="22"/>
              </w:rPr>
            </w:pPr>
          </w:p>
        </w:tc>
      </w:tr>
    </w:tbl>
    <w:p w14:paraId="487F8A95" w14:textId="77777777" w:rsidR="00722AF5" w:rsidRPr="00FC3C05" w:rsidRDefault="00722AF5" w:rsidP="00722AF5">
      <w:pPr>
        <w:rPr>
          <w:w w:val="103"/>
          <w:sz w:val="18"/>
          <w:szCs w:val="18"/>
        </w:rPr>
      </w:pPr>
    </w:p>
    <w:p w14:paraId="5FF45A75" w14:textId="77777777" w:rsidR="00722AF5" w:rsidRPr="00FC3C05" w:rsidRDefault="00722AF5" w:rsidP="00722AF5">
      <w:pPr>
        <w:shd w:val="clear" w:color="auto" w:fill="FFFFFF"/>
        <w:ind w:firstLine="900"/>
        <w:jc w:val="both"/>
      </w:pPr>
    </w:p>
    <w:p w14:paraId="3C3F1CA9" w14:textId="77777777" w:rsidR="003C424E" w:rsidRPr="00FC3C05" w:rsidRDefault="003C424E" w:rsidP="00722AF5">
      <w:pPr>
        <w:jc w:val="center"/>
      </w:pPr>
    </w:p>
    <w:sectPr w:rsidR="003C424E" w:rsidRPr="00FC3C05" w:rsidSect="0004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0FC"/>
    <w:multiLevelType w:val="multilevel"/>
    <w:tmpl w:val="C4D2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B5B2D"/>
    <w:multiLevelType w:val="hybridMultilevel"/>
    <w:tmpl w:val="5184C25A"/>
    <w:lvl w:ilvl="0" w:tplc="B65C8C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A48D8"/>
    <w:multiLevelType w:val="multilevel"/>
    <w:tmpl w:val="BA36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112"/>
    <w:rsid w:val="00002291"/>
    <w:rsid w:val="000074F4"/>
    <w:rsid w:val="00027EDF"/>
    <w:rsid w:val="00035C7A"/>
    <w:rsid w:val="000363CC"/>
    <w:rsid w:val="00043382"/>
    <w:rsid w:val="00044BB7"/>
    <w:rsid w:val="000458E8"/>
    <w:rsid w:val="00045AE0"/>
    <w:rsid w:val="0005628A"/>
    <w:rsid w:val="000666CF"/>
    <w:rsid w:val="0007228C"/>
    <w:rsid w:val="00084871"/>
    <w:rsid w:val="000907E2"/>
    <w:rsid w:val="00096006"/>
    <w:rsid w:val="000A3570"/>
    <w:rsid w:val="000E2F41"/>
    <w:rsid w:val="00111094"/>
    <w:rsid w:val="0015604E"/>
    <w:rsid w:val="0017733B"/>
    <w:rsid w:val="0018453B"/>
    <w:rsid w:val="001A12E3"/>
    <w:rsid w:val="001A42D1"/>
    <w:rsid w:val="001A788B"/>
    <w:rsid w:val="001A7A1F"/>
    <w:rsid w:val="001C1DE4"/>
    <w:rsid w:val="001D02A8"/>
    <w:rsid w:val="001E2F16"/>
    <w:rsid w:val="001E7E8C"/>
    <w:rsid w:val="001F36FA"/>
    <w:rsid w:val="00210104"/>
    <w:rsid w:val="00214A04"/>
    <w:rsid w:val="00217A44"/>
    <w:rsid w:val="00217AE8"/>
    <w:rsid w:val="002327CB"/>
    <w:rsid w:val="00237775"/>
    <w:rsid w:val="00265918"/>
    <w:rsid w:val="002946AD"/>
    <w:rsid w:val="002A5735"/>
    <w:rsid w:val="002A6DCC"/>
    <w:rsid w:val="002A7D27"/>
    <w:rsid w:val="002C01A2"/>
    <w:rsid w:val="002C0AB5"/>
    <w:rsid w:val="00307401"/>
    <w:rsid w:val="00325CD9"/>
    <w:rsid w:val="00337D88"/>
    <w:rsid w:val="003713C4"/>
    <w:rsid w:val="00387660"/>
    <w:rsid w:val="003A6DDD"/>
    <w:rsid w:val="003C424E"/>
    <w:rsid w:val="003D5112"/>
    <w:rsid w:val="00405540"/>
    <w:rsid w:val="004103EE"/>
    <w:rsid w:val="00443631"/>
    <w:rsid w:val="00455C65"/>
    <w:rsid w:val="004600C5"/>
    <w:rsid w:val="00470A3D"/>
    <w:rsid w:val="004B3DF6"/>
    <w:rsid w:val="004B7805"/>
    <w:rsid w:val="004C7885"/>
    <w:rsid w:val="004D28B4"/>
    <w:rsid w:val="004F3F18"/>
    <w:rsid w:val="004F6585"/>
    <w:rsid w:val="00501F50"/>
    <w:rsid w:val="00506807"/>
    <w:rsid w:val="00514193"/>
    <w:rsid w:val="00525681"/>
    <w:rsid w:val="00535F7E"/>
    <w:rsid w:val="00590BB4"/>
    <w:rsid w:val="005C5F8B"/>
    <w:rsid w:val="005E5D24"/>
    <w:rsid w:val="005E5F52"/>
    <w:rsid w:val="005F6137"/>
    <w:rsid w:val="006073B3"/>
    <w:rsid w:val="0063461F"/>
    <w:rsid w:val="00634FF3"/>
    <w:rsid w:val="00646DEF"/>
    <w:rsid w:val="00655565"/>
    <w:rsid w:val="00673B8D"/>
    <w:rsid w:val="0067750C"/>
    <w:rsid w:val="006806DE"/>
    <w:rsid w:val="006A774E"/>
    <w:rsid w:val="006B5864"/>
    <w:rsid w:val="006E4649"/>
    <w:rsid w:val="006F18FD"/>
    <w:rsid w:val="00700CBB"/>
    <w:rsid w:val="00722AF5"/>
    <w:rsid w:val="007308FD"/>
    <w:rsid w:val="00731D45"/>
    <w:rsid w:val="007344D9"/>
    <w:rsid w:val="007403AB"/>
    <w:rsid w:val="00740BF2"/>
    <w:rsid w:val="00741244"/>
    <w:rsid w:val="00743529"/>
    <w:rsid w:val="0074370D"/>
    <w:rsid w:val="007531C7"/>
    <w:rsid w:val="00761DB9"/>
    <w:rsid w:val="007800A7"/>
    <w:rsid w:val="007913E8"/>
    <w:rsid w:val="007B5FEA"/>
    <w:rsid w:val="007C2F45"/>
    <w:rsid w:val="007F1624"/>
    <w:rsid w:val="007F32E6"/>
    <w:rsid w:val="0082730E"/>
    <w:rsid w:val="00833048"/>
    <w:rsid w:val="00835041"/>
    <w:rsid w:val="008569B8"/>
    <w:rsid w:val="008638D9"/>
    <w:rsid w:val="008A3BC8"/>
    <w:rsid w:val="008A67AC"/>
    <w:rsid w:val="008B2196"/>
    <w:rsid w:val="00911C42"/>
    <w:rsid w:val="00930A8C"/>
    <w:rsid w:val="009401B0"/>
    <w:rsid w:val="009411CB"/>
    <w:rsid w:val="0095336E"/>
    <w:rsid w:val="009541CA"/>
    <w:rsid w:val="00973FAB"/>
    <w:rsid w:val="0097696C"/>
    <w:rsid w:val="00A04275"/>
    <w:rsid w:val="00A35582"/>
    <w:rsid w:val="00A65D5F"/>
    <w:rsid w:val="00A754C7"/>
    <w:rsid w:val="00A81CFD"/>
    <w:rsid w:val="00AB5A36"/>
    <w:rsid w:val="00AD771F"/>
    <w:rsid w:val="00AF4BA4"/>
    <w:rsid w:val="00AF5DEA"/>
    <w:rsid w:val="00B01934"/>
    <w:rsid w:val="00B17E07"/>
    <w:rsid w:val="00B37826"/>
    <w:rsid w:val="00B40161"/>
    <w:rsid w:val="00B419C1"/>
    <w:rsid w:val="00B41B43"/>
    <w:rsid w:val="00B72685"/>
    <w:rsid w:val="00B91936"/>
    <w:rsid w:val="00BB0BF4"/>
    <w:rsid w:val="00BB7B92"/>
    <w:rsid w:val="00BE5AD4"/>
    <w:rsid w:val="00C12DA6"/>
    <w:rsid w:val="00C13AEA"/>
    <w:rsid w:val="00C15B1B"/>
    <w:rsid w:val="00C43440"/>
    <w:rsid w:val="00C67DC8"/>
    <w:rsid w:val="00C80D4C"/>
    <w:rsid w:val="00CA32FF"/>
    <w:rsid w:val="00CB50EE"/>
    <w:rsid w:val="00CC2419"/>
    <w:rsid w:val="00CD2B36"/>
    <w:rsid w:val="00D047F8"/>
    <w:rsid w:val="00D162AC"/>
    <w:rsid w:val="00D4541E"/>
    <w:rsid w:val="00D600B0"/>
    <w:rsid w:val="00D656B4"/>
    <w:rsid w:val="00D66559"/>
    <w:rsid w:val="00D702A6"/>
    <w:rsid w:val="00D80B16"/>
    <w:rsid w:val="00D83D9F"/>
    <w:rsid w:val="00D850A7"/>
    <w:rsid w:val="00D928CF"/>
    <w:rsid w:val="00DE6CF4"/>
    <w:rsid w:val="00E04AD2"/>
    <w:rsid w:val="00E20F8A"/>
    <w:rsid w:val="00E210D3"/>
    <w:rsid w:val="00E4451F"/>
    <w:rsid w:val="00E85CC4"/>
    <w:rsid w:val="00ED2B36"/>
    <w:rsid w:val="00EE7C77"/>
    <w:rsid w:val="00EF5960"/>
    <w:rsid w:val="00F124FC"/>
    <w:rsid w:val="00F2046E"/>
    <w:rsid w:val="00F25B87"/>
    <w:rsid w:val="00F30DA8"/>
    <w:rsid w:val="00F56369"/>
    <w:rsid w:val="00F84C26"/>
    <w:rsid w:val="00FB366F"/>
    <w:rsid w:val="00FC3C05"/>
    <w:rsid w:val="00FD1FFA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C4CF6"/>
  <w15:docId w15:val="{46C375F6-BE79-433B-875F-E05F1CBD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3382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5112"/>
  </w:style>
  <w:style w:type="character" w:styleId="a3">
    <w:name w:val="Hyperlink"/>
    <w:basedOn w:val="a0"/>
    <w:rsid w:val="003D5112"/>
    <w:rPr>
      <w:color w:val="0000FF"/>
      <w:u w:val="single"/>
    </w:rPr>
  </w:style>
  <w:style w:type="character" w:styleId="a4">
    <w:name w:val="FollowedHyperlink"/>
    <w:basedOn w:val="a0"/>
    <w:rsid w:val="00A65D5F"/>
    <w:rPr>
      <w:color w:val="800080"/>
      <w:u w:val="single"/>
    </w:rPr>
  </w:style>
  <w:style w:type="paragraph" w:customStyle="1" w:styleId="Default">
    <w:name w:val="Default"/>
    <w:rsid w:val="00FC3C0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paragraph" w:styleId="a5">
    <w:name w:val="Normal (Web)"/>
    <w:basedOn w:val="a"/>
    <w:uiPriority w:val="99"/>
    <w:rsid w:val="00405540"/>
  </w:style>
  <w:style w:type="character" w:styleId="a6">
    <w:name w:val="Strong"/>
    <w:basedOn w:val="a0"/>
    <w:uiPriority w:val="22"/>
    <w:qFormat/>
    <w:rsid w:val="00405540"/>
    <w:rPr>
      <w:b/>
      <w:bCs/>
    </w:rPr>
  </w:style>
  <w:style w:type="paragraph" w:styleId="a7">
    <w:name w:val="Balloon Text"/>
    <w:basedOn w:val="a"/>
    <w:link w:val="a8"/>
    <w:semiHidden/>
    <w:unhideWhenUsed/>
    <w:rsid w:val="00C13AEA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rsid w:val="00C13AEA"/>
    <w:rPr>
      <w:rFonts w:ascii="Tahoma" w:hAnsi="Tahoma" w:cs="Tahoma"/>
      <w:sz w:val="16"/>
      <w:szCs w:val="16"/>
      <w:lang w:val="ru-RU" w:eastAsia="ja-JP"/>
    </w:rPr>
  </w:style>
  <w:style w:type="character" w:styleId="a9">
    <w:name w:val="Book Title"/>
    <w:basedOn w:val="a0"/>
    <w:uiPriority w:val="33"/>
    <w:qFormat/>
    <w:rsid w:val="00325CD9"/>
    <w:rPr>
      <w:b/>
      <w:bCs/>
      <w:smallCaps/>
      <w:spacing w:val="5"/>
    </w:rPr>
  </w:style>
  <w:style w:type="character" w:styleId="aa">
    <w:name w:val="Subtle Emphasis"/>
    <w:basedOn w:val="a0"/>
    <w:uiPriority w:val="19"/>
    <w:qFormat/>
    <w:rsid w:val="00325CD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325CD9"/>
    <w:rPr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325C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25CD9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325CD9"/>
  </w:style>
  <w:style w:type="character" w:styleId="ac">
    <w:name w:val="Unresolved Mention"/>
    <w:basedOn w:val="a0"/>
    <w:uiPriority w:val="99"/>
    <w:semiHidden/>
    <w:unhideWhenUsed/>
    <w:rsid w:val="00634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2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4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26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9165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476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ly/5hU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ly/5hUr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2019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УВАГА</vt:lpstr>
    </vt:vector>
  </TitlesOfParts>
  <Company>WareZ Provider</Company>
  <LinksUpToDate>false</LinksUpToDate>
  <CharactersWithSpaces>3165</CharactersWithSpaces>
  <SharedDoc>false</SharedDoc>
  <HLinks>
    <vt:vector size="18" baseType="variant">
      <vt:variant>
        <vt:i4>4718619</vt:i4>
      </vt:variant>
      <vt:variant>
        <vt:i4>6</vt:i4>
      </vt:variant>
      <vt:variant>
        <vt:i4>0</vt:i4>
      </vt:variant>
      <vt:variant>
        <vt:i4>5</vt:i4>
      </vt:variant>
      <vt:variant>
        <vt:lpwstr>http://tontpu.co.ua/?app/2018</vt:lpwstr>
      </vt:variant>
      <vt:variant>
        <vt:lpwstr/>
      </vt:variant>
      <vt:variant>
        <vt:i4>1966138</vt:i4>
      </vt:variant>
      <vt:variant>
        <vt:i4>3</vt:i4>
      </vt:variant>
      <vt:variant>
        <vt:i4>0</vt:i4>
      </vt:variant>
      <vt:variant>
        <vt:i4>5</vt:i4>
      </vt:variant>
      <vt:variant>
        <vt:lpwstr>mailto:APPkonf@gmail.com</vt:lpwstr>
      </vt:variant>
      <vt:variant>
        <vt:lpwstr/>
      </vt:variant>
      <vt:variant>
        <vt:i4>15204387</vt:i4>
      </vt:variant>
      <vt:variant>
        <vt:i4>0</vt:i4>
      </vt:variant>
      <vt:variant>
        <vt:i4>0</vt:i4>
      </vt:variant>
      <vt:variant>
        <vt:i4>5</vt:i4>
      </vt:variant>
      <vt:variant>
        <vt:lpwstr>http://tontpu.co.ua/?app/2018 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УВАГА</dc:title>
  <dc:creator>Olga</dc:creator>
  <cp:lastModifiedBy>Володимир Євгенович Пелих</cp:lastModifiedBy>
  <cp:revision>3</cp:revision>
  <dcterms:created xsi:type="dcterms:W3CDTF">2024-09-13T10:13:00Z</dcterms:created>
  <dcterms:modified xsi:type="dcterms:W3CDTF">2024-10-21T17:03:00Z</dcterms:modified>
</cp:coreProperties>
</file>